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7E315D" w14:textId="4F76C2FB" w:rsidR="009B6FB8" w:rsidRPr="004F269E" w:rsidRDefault="009B6FB8" w:rsidP="009B6FB8">
      <w:pPr>
        <w:pStyle w:val="Heading1"/>
        <w:spacing w:line="240" w:lineRule="auto"/>
        <w:jc w:val="center"/>
        <w:rPr>
          <w:rStyle w:val="Strong"/>
          <w:rFonts w:ascii="Gotham Book" w:hAnsi="Gotham Book"/>
          <w:b w:val="0"/>
          <w:bCs w:val="0"/>
          <w:sz w:val="44"/>
          <w:szCs w:val="44"/>
          <w:lang w:val="es-MX"/>
        </w:rPr>
      </w:pPr>
      <w:r w:rsidRPr="004F269E">
        <w:rPr>
          <w:rStyle w:val="Strong"/>
          <w:rFonts w:ascii="Gotham Book" w:hAnsi="Gotham Book"/>
          <w:b w:val="0"/>
          <w:bCs w:val="0"/>
          <w:color w:val="000000" w:themeColor="text1"/>
          <w:sz w:val="50"/>
          <w:szCs w:val="20"/>
          <w:lang w:val="es-MX"/>
        </w:rPr>
        <w:t xml:space="preserve">La visión general </w:t>
      </w:r>
      <w:r w:rsidRPr="004F269E">
        <w:rPr>
          <w:rStyle w:val="Strong"/>
          <w:rFonts w:ascii="Gotham Book" w:hAnsi="Gotham Book"/>
          <w:i/>
          <w:iCs/>
          <w:color w:val="747474" w:themeColor="background2" w:themeShade="80"/>
          <w:sz w:val="44"/>
          <w:szCs w:val="44"/>
          <w:lang w:val="es-MX"/>
        </w:rPr>
        <w:t>avanzaba</w:t>
      </w:r>
    </w:p>
    <w:p w14:paraId="6D38A5E8" w14:textId="63062487" w:rsidR="009B6FB8" w:rsidRPr="004F269E" w:rsidRDefault="009B6FB8" w:rsidP="009B6FB8">
      <w:pPr>
        <w:spacing w:after="0" w:line="240" w:lineRule="auto"/>
        <w:jc w:val="center"/>
        <w:rPr>
          <w:rFonts w:ascii="Gotham Book" w:hAnsi="Gotham Book"/>
          <w:i/>
          <w:iCs/>
          <w:color w:val="595959" w:themeColor="text1" w:themeTint="A6"/>
          <w:sz w:val="34"/>
          <w:szCs w:val="44"/>
          <w:lang w:val="es-MX"/>
        </w:rPr>
      </w:pPr>
      <w:r w:rsidRPr="004F269E">
        <w:rPr>
          <w:rFonts w:ascii="Gotham Book" w:hAnsi="Gotham Book"/>
          <w:i/>
          <w:iCs/>
          <w:color w:val="595959" w:themeColor="text1" w:themeTint="A6"/>
          <w:sz w:val="34"/>
          <w:szCs w:val="44"/>
          <w:lang w:val="es-MX"/>
        </w:rPr>
        <w:t>Unidad 5: La Revolución de Texas</w:t>
      </w:r>
    </w:p>
    <w:p w14:paraId="3141AF7E" w14:textId="77777777" w:rsidR="009B6FB8" w:rsidRPr="004F269E" w:rsidRDefault="009B6FB8" w:rsidP="009B6FB8">
      <w:pPr>
        <w:spacing w:after="0"/>
        <w:rPr>
          <w:rFonts w:ascii="Gotham Book" w:hAnsi="Gotham Book"/>
          <w:sz w:val="12"/>
          <w:szCs w:val="12"/>
          <w:lang w:val="es-MX"/>
        </w:rPr>
      </w:pPr>
    </w:p>
    <w:tbl>
      <w:tblPr>
        <w:tblStyle w:val="TableGrid"/>
        <w:tblW w:w="9365" w:type="dxa"/>
        <w:tblLook w:val="04A0" w:firstRow="1" w:lastRow="0" w:firstColumn="1" w:lastColumn="0" w:noHBand="0" w:noVBand="1"/>
      </w:tblPr>
      <w:tblGrid>
        <w:gridCol w:w="1114"/>
        <w:gridCol w:w="4226"/>
        <w:gridCol w:w="875"/>
        <w:gridCol w:w="1395"/>
        <w:gridCol w:w="1083"/>
        <w:gridCol w:w="672"/>
      </w:tblGrid>
      <w:tr w:rsidR="009B6FB8" w:rsidRPr="00525A41" w14:paraId="4B840B09" w14:textId="77777777" w:rsidTr="001D2AF9">
        <w:trPr>
          <w:trHeight w:val="511"/>
        </w:trPr>
        <w:tc>
          <w:tcPr>
            <w:tcW w:w="1023" w:type="dxa"/>
            <w:tcBorders>
              <w:top w:val="nil"/>
              <w:left w:val="nil"/>
              <w:bottom w:val="nil"/>
              <w:right w:val="single" w:sz="4" w:space="0" w:color="auto"/>
            </w:tcBorders>
            <w:vAlign w:val="bottom"/>
          </w:tcPr>
          <w:p w14:paraId="3FF63224" w14:textId="77777777" w:rsidR="009B6FB8" w:rsidRPr="00525A41" w:rsidRDefault="009B6FB8" w:rsidP="001D2AF9">
            <w:pPr>
              <w:rPr>
                <w:rFonts w:ascii="Gotham Book" w:hAnsi="Gotham Book"/>
              </w:rPr>
            </w:pPr>
            <w:r w:rsidRPr="00525A41">
              <w:rPr>
                <w:rFonts w:ascii="Gotham Book" w:hAnsi="Gotham Book"/>
              </w:rPr>
              <w:t>Nombre:</w:t>
            </w:r>
          </w:p>
        </w:tc>
        <w:tc>
          <w:tcPr>
            <w:tcW w:w="4300" w:type="dxa"/>
            <w:tcBorders>
              <w:left w:val="single" w:sz="4" w:space="0" w:color="auto"/>
              <w:right w:val="single" w:sz="4" w:space="0" w:color="auto"/>
            </w:tcBorders>
            <w:vAlign w:val="bottom"/>
          </w:tcPr>
          <w:p w14:paraId="62EE5FD9" w14:textId="77777777" w:rsidR="009B6FB8" w:rsidRPr="00525A41" w:rsidRDefault="009B6FB8" w:rsidP="001D2AF9">
            <w:pPr>
              <w:rPr>
                <w:rFonts w:ascii="Gotham Book" w:hAnsi="Gotham Book"/>
              </w:rPr>
            </w:pPr>
          </w:p>
        </w:tc>
        <w:tc>
          <w:tcPr>
            <w:tcW w:w="875" w:type="dxa"/>
            <w:tcBorders>
              <w:top w:val="nil"/>
              <w:left w:val="single" w:sz="4" w:space="0" w:color="auto"/>
              <w:bottom w:val="nil"/>
              <w:right w:val="single" w:sz="4" w:space="0" w:color="auto"/>
            </w:tcBorders>
            <w:vAlign w:val="bottom"/>
          </w:tcPr>
          <w:p w14:paraId="6DE000B0" w14:textId="77777777" w:rsidR="009B6FB8" w:rsidRPr="00525A41" w:rsidRDefault="009B6FB8" w:rsidP="001D2AF9">
            <w:pPr>
              <w:rPr>
                <w:rFonts w:ascii="Gotham Book" w:hAnsi="Gotham Book"/>
              </w:rPr>
            </w:pPr>
            <w:r w:rsidRPr="00525A41">
              <w:rPr>
                <w:rFonts w:ascii="Gotham Book" w:hAnsi="Gotham Book"/>
              </w:rPr>
              <w:t>Fecha:</w:t>
            </w:r>
          </w:p>
        </w:tc>
        <w:tc>
          <w:tcPr>
            <w:tcW w:w="1416" w:type="dxa"/>
            <w:tcBorders>
              <w:left w:val="single" w:sz="4" w:space="0" w:color="auto"/>
              <w:right w:val="single" w:sz="4" w:space="0" w:color="auto"/>
            </w:tcBorders>
            <w:vAlign w:val="bottom"/>
          </w:tcPr>
          <w:p w14:paraId="45875F9E" w14:textId="77777777" w:rsidR="009B6FB8" w:rsidRPr="00525A41" w:rsidRDefault="009B6FB8" w:rsidP="001D2AF9">
            <w:pPr>
              <w:rPr>
                <w:rFonts w:ascii="Gotham Book" w:hAnsi="Gotham Book"/>
              </w:rPr>
            </w:pPr>
          </w:p>
        </w:tc>
        <w:tc>
          <w:tcPr>
            <w:tcW w:w="1071" w:type="dxa"/>
            <w:tcBorders>
              <w:top w:val="nil"/>
              <w:left w:val="single" w:sz="4" w:space="0" w:color="auto"/>
              <w:bottom w:val="nil"/>
              <w:right w:val="single" w:sz="4" w:space="0" w:color="auto"/>
            </w:tcBorders>
            <w:vAlign w:val="bottom"/>
          </w:tcPr>
          <w:p w14:paraId="756BF7A7" w14:textId="77777777" w:rsidR="009B6FB8" w:rsidRPr="00525A41" w:rsidRDefault="009B6FB8" w:rsidP="001D2AF9">
            <w:pPr>
              <w:rPr>
                <w:rFonts w:ascii="Gotham Book" w:hAnsi="Gotham Book"/>
              </w:rPr>
            </w:pPr>
            <w:r w:rsidRPr="00525A41">
              <w:rPr>
                <w:rFonts w:ascii="Gotham Book" w:hAnsi="Gotham Book"/>
              </w:rPr>
              <w:t xml:space="preserve"> Periodo:</w:t>
            </w:r>
          </w:p>
        </w:tc>
        <w:tc>
          <w:tcPr>
            <w:tcW w:w="680" w:type="dxa"/>
            <w:tcBorders>
              <w:left w:val="single" w:sz="4" w:space="0" w:color="auto"/>
            </w:tcBorders>
            <w:vAlign w:val="bottom"/>
          </w:tcPr>
          <w:p w14:paraId="4A08B7E8" w14:textId="77777777" w:rsidR="009B6FB8" w:rsidRPr="00525A41" w:rsidRDefault="009B6FB8" w:rsidP="001D2AF9">
            <w:pPr>
              <w:rPr>
                <w:rFonts w:ascii="Gotham Book" w:hAnsi="Gotham Book"/>
              </w:rPr>
            </w:pPr>
          </w:p>
        </w:tc>
      </w:tr>
    </w:tbl>
    <w:p w14:paraId="23A82440" w14:textId="77777777" w:rsidR="009B6FB8" w:rsidRPr="00525A41" w:rsidRDefault="009B6FB8" w:rsidP="009B6FB8">
      <w:pPr>
        <w:rPr>
          <w:rFonts w:ascii="Gotham Book" w:hAnsi="Gotham Book"/>
        </w:rPr>
      </w:pPr>
    </w:p>
    <w:p w14:paraId="048365C6" w14:textId="77777777" w:rsidR="009B6FB8" w:rsidRDefault="009B6FB8" w:rsidP="009B6FB8">
      <w:pPr>
        <w:spacing w:after="0" w:line="240" w:lineRule="auto"/>
        <w:rPr>
          <w:rFonts w:ascii="Gotham Book" w:hAnsi="Gotham Book"/>
          <w:b/>
          <w:bCs/>
          <w:sz w:val="36"/>
          <w:szCs w:val="36"/>
        </w:rPr>
      </w:pPr>
      <w:bookmarkStart w:id="0" w:name="_Hlk190689614"/>
      <w:bookmarkStart w:id="1" w:name="_Hlk190689255"/>
      <w:bookmarkStart w:id="2" w:name="_Hlk190689561"/>
      <w:r w:rsidRPr="00525A41">
        <w:rPr>
          <w:rFonts w:ascii="Gotham Book" w:hAnsi="Gotham Book"/>
          <w:b/>
          <w:bCs/>
          <w:sz w:val="36"/>
          <w:szCs w:val="36"/>
        </w:rPr>
        <w:t>Parte I: Analizar una imagen</w:t>
      </w:r>
    </w:p>
    <w:bookmarkEnd w:id="0"/>
    <w:p w14:paraId="1EEA524B" w14:textId="77777777" w:rsidR="00992C1C" w:rsidRPr="00992C1C" w:rsidRDefault="00992C1C" w:rsidP="009B6FB8">
      <w:pPr>
        <w:spacing w:after="0" w:line="240" w:lineRule="auto"/>
        <w:rPr>
          <w:rFonts w:ascii="Gotham Book" w:hAnsi="Gotham Book"/>
          <w:b/>
          <w:bCs/>
          <w:szCs w:val="18"/>
        </w:rPr>
      </w:pPr>
    </w:p>
    <w:p w14:paraId="26281BDB" w14:textId="77777777" w:rsidR="00992C1C" w:rsidRDefault="00992C1C" w:rsidP="00992C1C">
      <w:pPr>
        <w:keepNext/>
        <w:sectPr w:rsidR="00992C1C">
          <w:headerReference w:type="default" r:id="rId11"/>
          <w:footerReference w:type="default" r:id="rId12"/>
          <w:pgSz w:w="12240" w:h="15840"/>
          <w:pgMar w:top="1440" w:right="1440" w:bottom="1440" w:left="1440" w:header="720" w:footer="720" w:gutter="0"/>
          <w:cols w:space="720"/>
          <w:docGrid w:linePitch="360"/>
        </w:sectPr>
      </w:pPr>
    </w:p>
    <w:p w14:paraId="0D28B8AF" w14:textId="77777777" w:rsidR="00992C1C" w:rsidRDefault="00992C1C" w:rsidP="00992C1C">
      <w:pPr>
        <w:keepNext/>
      </w:pPr>
      <w:r>
        <w:rPr>
          <w:noProof/>
          <w:color w:val="242424"/>
          <w:bdr w:val="none" w:sz="0" w:space="0" w:color="auto" w:frame="1"/>
        </w:rPr>
        <w:drawing>
          <wp:inline distT="0" distB="0" distL="0" distR="0" wp14:anchorId="716D14BF" wp14:editId="466BA97E">
            <wp:extent cx="2862033" cy="2235200"/>
            <wp:effectExtent l="95250" t="19050" r="14605" b="88900"/>
            <wp:docPr id="154702383" name="Picture 1" descr="Una pintura que representa una batalla. Hay personas disparándose con fusiles y armas de fuego desde posiciones de pie o arrodilladas. Algunos están a la vista, otros se esconden tras objetos. Hay algunas personas tiradas heridas. Algunos usan bayonetas o cuchillos en combate cuerpo a cuerpo. Hay una mujer arrodillada detrás de uno de los combatientes. Al fondo, se pueden ver las paredes de estuco de un edificio. Ninguno de los combatientes lleva uniforme, todos llevan ropa normal.  Algunos visten la ropa típica anglosajona de la época, mientras que otros llevan la ropa mexicana típica de la époc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702383" name="Picture 1" descr="A painting depicting a battle. There are people firing rifles and guns at each other from standing and kneeling positions. Some are out in the open, some are taking cover behind objects. There are some people laying down wounded. Some are using bayonets or knives in hand-to-hand combat. There is a woman kneeling behind one of the combatants. In the background the stucco walls of a building are visible. None o the combatants are in uniforms, they are all in regular clothes.  Some are in typical Anglo clothes of the era, while some are in typical Mexican clothes of the era. "/>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74674" cy="2245073"/>
                    </a:xfrm>
                    <a:prstGeom prst="rect">
                      <a:avLst/>
                    </a:prstGeom>
                    <a:noFill/>
                    <a:ln>
                      <a:noFill/>
                    </a:ln>
                    <a:effectLst>
                      <a:outerShdw blurRad="50800" dist="50800" dir="7920000" algn="ctr" rotWithShape="0">
                        <a:srgbClr val="000000">
                          <a:alpha val="43137"/>
                        </a:srgbClr>
                      </a:outerShdw>
                    </a:effectLst>
                  </pic:spPr>
                </pic:pic>
              </a:graphicData>
            </a:graphic>
          </wp:inline>
        </w:drawing>
      </w:r>
    </w:p>
    <w:p w14:paraId="24F96718" w14:textId="792A1777" w:rsidR="002D3A1E" w:rsidRDefault="00992C1C" w:rsidP="002D3A1E">
      <w:pPr>
        <w:pStyle w:val="Caption"/>
        <w:jc w:val="center"/>
      </w:pPr>
      <w:r w:rsidRPr="004F269E">
        <w:rPr>
          <w:lang w:val="es-MX"/>
        </w:rPr>
        <w:t xml:space="preserve">Figura </w:t>
      </w:r>
      <w:r w:rsidR="00067BB1">
        <w:fldChar w:fldCharType="begin"/>
      </w:r>
      <w:r w:rsidR="00067BB1" w:rsidRPr="004F269E">
        <w:rPr>
          <w:lang w:val="es-MX"/>
        </w:rPr>
        <w:instrText xml:space="preserve"> SEQ Figure \* ARABIC </w:instrText>
      </w:r>
      <w:r w:rsidR="00067BB1">
        <w:fldChar w:fldCharType="separate"/>
      </w:r>
      <w:r w:rsidR="00067BB1" w:rsidRPr="004F269E">
        <w:rPr>
          <w:noProof/>
          <w:lang w:val="es-MX"/>
        </w:rPr>
        <w:t>1</w:t>
      </w:r>
      <w:r w:rsidR="00067BB1">
        <w:rPr>
          <w:noProof/>
        </w:rPr>
        <w:fldChar w:fldCharType="end"/>
      </w:r>
      <w:r w:rsidRPr="004F269E">
        <w:rPr>
          <w:lang w:val="es-MX"/>
        </w:rPr>
        <w:t xml:space="preserve">: Batalla del Álamo, Percy Moran. ca. 1912. </w:t>
      </w:r>
      <w:r w:rsidRPr="009421D4">
        <w:t>La Biblioteca del Congreso</w:t>
      </w:r>
    </w:p>
    <w:p w14:paraId="2BD23616" w14:textId="77777777" w:rsidR="00992C1C" w:rsidRDefault="00992C1C" w:rsidP="00992C1C"/>
    <w:p w14:paraId="4AC109F7" w14:textId="77777777" w:rsidR="002D3A1E" w:rsidRDefault="002D3A1E" w:rsidP="00992C1C"/>
    <w:p w14:paraId="50907DB5" w14:textId="77777777" w:rsidR="002D3A1E" w:rsidRPr="00992C1C" w:rsidRDefault="002D3A1E" w:rsidP="00992C1C"/>
    <w:p w14:paraId="7C62C7BC" w14:textId="318A30E0" w:rsidR="00992C1C" w:rsidRPr="004F269E" w:rsidRDefault="00992C1C" w:rsidP="00992C1C">
      <w:pPr>
        <w:pStyle w:val="ListParagraph"/>
        <w:numPr>
          <w:ilvl w:val="0"/>
          <w:numId w:val="1"/>
        </w:numPr>
        <w:rPr>
          <w:rFonts w:ascii="Gotham Book" w:hAnsi="Gotham Book"/>
          <w:lang w:val="es-MX"/>
        </w:rPr>
      </w:pPr>
      <w:r w:rsidRPr="004F269E">
        <w:rPr>
          <w:rFonts w:ascii="Gotham Book" w:hAnsi="Gotham Book"/>
          <w:lang w:val="es-MX"/>
        </w:rPr>
        <w:t>¿Cuáles son tres cosas que observas en la imagen?</w:t>
      </w:r>
    </w:p>
    <w:p w14:paraId="37F9763C" w14:textId="77777777" w:rsidR="00992C1C" w:rsidRPr="004F269E" w:rsidRDefault="00992C1C" w:rsidP="00992C1C">
      <w:pPr>
        <w:rPr>
          <w:rFonts w:ascii="Gotham Book" w:hAnsi="Gotham Book"/>
          <w:lang w:val="es-MX"/>
        </w:rPr>
      </w:pPr>
    </w:p>
    <w:p w14:paraId="6C6F0083" w14:textId="77777777" w:rsidR="00992C1C" w:rsidRPr="004F269E" w:rsidRDefault="00992C1C" w:rsidP="00992C1C">
      <w:pPr>
        <w:rPr>
          <w:rFonts w:ascii="Gotham Book" w:hAnsi="Gotham Book"/>
          <w:lang w:val="es-MX"/>
        </w:rPr>
      </w:pPr>
    </w:p>
    <w:p w14:paraId="2DD11409" w14:textId="77777777" w:rsidR="002D3A1E" w:rsidRPr="004F269E" w:rsidRDefault="002D3A1E" w:rsidP="00992C1C">
      <w:pPr>
        <w:rPr>
          <w:rFonts w:ascii="Gotham Book" w:hAnsi="Gotham Book"/>
          <w:lang w:val="es-MX"/>
        </w:rPr>
      </w:pPr>
    </w:p>
    <w:p w14:paraId="1E204A59" w14:textId="77777777" w:rsidR="00992C1C" w:rsidRPr="004F269E" w:rsidRDefault="00992C1C" w:rsidP="00992C1C">
      <w:pPr>
        <w:rPr>
          <w:rFonts w:ascii="Gotham Book" w:hAnsi="Gotham Book"/>
          <w:lang w:val="es-MX"/>
        </w:rPr>
      </w:pPr>
    </w:p>
    <w:p w14:paraId="25EEEA08" w14:textId="2D0B6034" w:rsidR="00992C1C" w:rsidRPr="004F269E" w:rsidRDefault="00992C1C" w:rsidP="00992C1C">
      <w:pPr>
        <w:pStyle w:val="ListParagraph"/>
        <w:numPr>
          <w:ilvl w:val="0"/>
          <w:numId w:val="1"/>
        </w:numPr>
        <w:rPr>
          <w:rFonts w:ascii="Gotham Book" w:hAnsi="Gotham Book"/>
          <w:lang w:val="es-MX"/>
        </w:rPr>
      </w:pPr>
      <w:r w:rsidRPr="004F269E">
        <w:rPr>
          <w:rFonts w:ascii="Gotham Book" w:hAnsi="Gotham Book"/>
          <w:lang w:val="es-MX"/>
        </w:rPr>
        <w:t>¿Qué dos cosas puedes deducir sobre esta época de la historia de Texas basándote en tus observaciones?</w:t>
      </w:r>
    </w:p>
    <w:p w14:paraId="44837CA8" w14:textId="77777777" w:rsidR="00992C1C" w:rsidRPr="004F269E" w:rsidRDefault="00992C1C" w:rsidP="00992C1C">
      <w:pPr>
        <w:rPr>
          <w:rFonts w:ascii="Gotham Book" w:hAnsi="Gotham Book"/>
          <w:lang w:val="es-MX"/>
        </w:rPr>
      </w:pPr>
    </w:p>
    <w:p w14:paraId="7E406B77" w14:textId="77777777" w:rsidR="00992C1C" w:rsidRPr="004F269E" w:rsidRDefault="00992C1C" w:rsidP="00992C1C">
      <w:pPr>
        <w:rPr>
          <w:rFonts w:ascii="Gotham Book" w:hAnsi="Gotham Book"/>
          <w:lang w:val="es-MX"/>
        </w:rPr>
      </w:pPr>
    </w:p>
    <w:p w14:paraId="2546DFD8" w14:textId="77777777" w:rsidR="002D3A1E" w:rsidRPr="004F269E" w:rsidRDefault="002D3A1E" w:rsidP="00992C1C">
      <w:pPr>
        <w:rPr>
          <w:rFonts w:ascii="Gotham Book" w:hAnsi="Gotham Book"/>
          <w:lang w:val="es-MX"/>
        </w:rPr>
      </w:pPr>
    </w:p>
    <w:p w14:paraId="0B50562B" w14:textId="77777777" w:rsidR="00992C1C" w:rsidRPr="004F269E" w:rsidRDefault="00992C1C" w:rsidP="00992C1C">
      <w:pPr>
        <w:rPr>
          <w:rFonts w:ascii="Gotham Book" w:hAnsi="Gotham Book"/>
          <w:lang w:val="es-MX"/>
        </w:rPr>
      </w:pPr>
    </w:p>
    <w:p w14:paraId="6BC16FFB" w14:textId="77777777" w:rsidR="00992C1C" w:rsidRPr="004F269E" w:rsidRDefault="00992C1C" w:rsidP="00992C1C">
      <w:pPr>
        <w:rPr>
          <w:rFonts w:ascii="Gotham Book" w:hAnsi="Gotham Book"/>
          <w:lang w:val="es-MX"/>
        </w:rPr>
        <w:sectPr w:rsidR="00992C1C" w:rsidRPr="004F269E" w:rsidSect="00992C1C">
          <w:type w:val="continuous"/>
          <w:pgSz w:w="12240" w:h="15840"/>
          <w:pgMar w:top="1440" w:right="1440" w:bottom="1440" w:left="1440" w:header="720" w:footer="720" w:gutter="0"/>
          <w:cols w:num="2" w:space="720"/>
          <w:docGrid w:linePitch="360"/>
        </w:sectPr>
      </w:pPr>
    </w:p>
    <w:p w14:paraId="279EA0AA" w14:textId="06ACA363" w:rsidR="00992C1C" w:rsidRPr="004F269E" w:rsidRDefault="00992C1C" w:rsidP="00992C1C">
      <w:pPr>
        <w:pStyle w:val="ListParagraph"/>
        <w:numPr>
          <w:ilvl w:val="0"/>
          <w:numId w:val="1"/>
        </w:numPr>
        <w:rPr>
          <w:rFonts w:ascii="Gotham Book" w:hAnsi="Gotham Book"/>
          <w:lang w:val="es-MX"/>
        </w:rPr>
      </w:pPr>
      <w:r w:rsidRPr="004F269E">
        <w:rPr>
          <w:rFonts w:ascii="Gotham Book" w:hAnsi="Gotham Book"/>
          <w:lang w:val="es-MX"/>
        </w:rPr>
        <w:t xml:space="preserve">¿Qué prevés que veremos en esta unidad basándonos en la imagen? </w:t>
      </w:r>
    </w:p>
    <w:p w14:paraId="1B624FFA" w14:textId="77777777" w:rsidR="002D3A1E" w:rsidRPr="004F269E" w:rsidRDefault="002D3A1E" w:rsidP="002D3A1E">
      <w:pPr>
        <w:rPr>
          <w:rFonts w:ascii="Gotham Book" w:hAnsi="Gotham Book"/>
          <w:lang w:val="es-MX"/>
        </w:rPr>
      </w:pPr>
    </w:p>
    <w:p w14:paraId="2D1B25BF" w14:textId="77777777" w:rsidR="002D3A1E" w:rsidRPr="004F269E" w:rsidRDefault="002D3A1E" w:rsidP="002D3A1E">
      <w:pPr>
        <w:rPr>
          <w:rFonts w:ascii="Gotham Book" w:hAnsi="Gotham Book"/>
          <w:lang w:val="es-MX"/>
        </w:rPr>
      </w:pPr>
    </w:p>
    <w:p w14:paraId="2F1417E2" w14:textId="77777777" w:rsidR="002D3A1E" w:rsidRPr="004F269E" w:rsidRDefault="002D3A1E" w:rsidP="002D3A1E">
      <w:pPr>
        <w:rPr>
          <w:rFonts w:ascii="Gotham Book" w:hAnsi="Gotham Book"/>
          <w:lang w:val="es-MX"/>
        </w:rPr>
      </w:pPr>
    </w:p>
    <w:p w14:paraId="5E6DC0B9" w14:textId="77777777" w:rsidR="002D3A1E" w:rsidRPr="004F269E" w:rsidRDefault="002D3A1E" w:rsidP="002D3A1E">
      <w:pPr>
        <w:rPr>
          <w:rFonts w:ascii="Gotham Book" w:hAnsi="Gotham Book"/>
          <w:lang w:val="es-MX"/>
        </w:rPr>
      </w:pPr>
    </w:p>
    <w:p w14:paraId="6ACBB68B" w14:textId="77777777" w:rsidR="002D3A1E" w:rsidRPr="004F269E" w:rsidRDefault="002D3A1E" w:rsidP="002D3A1E">
      <w:pPr>
        <w:rPr>
          <w:rFonts w:ascii="Gotham Book" w:hAnsi="Gotham Book"/>
          <w:lang w:val="es-MX"/>
        </w:rPr>
      </w:pPr>
    </w:p>
    <w:p w14:paraId="04FA51A0" w14:textId="77777777" w:rsidR="002D3A1E" w:rsidRPr="004F269E" w:rsidRDefault="002D3A1E" w:rsidP="002D3A1E">
      <w:pPr>
        <w:rPr>
          <w:rFonts w:ascii="Gotham Book" w:hAnsi="Gotham Book"/>
          <w:lang w:val="es-MX"/>
        </w:rPr>
      </w:pPr>
    </w:p>
    <w:p w14:paraId="58ADEAFE" w14:textId="45BAFF26" w:rsidR="002D3A1E" w:rsidRPr="004F269E" w:rsidRDefault="002D3A1E" w:rsidP="002D3A1E">
      <w:pPr>
        <w:spacing w:after="0"/>
        <w:rPr>
          <w:rFonts w:ascii="Gotham Book" w:hAnsi="Gotham Book"/>
          <w:b/>
          <w:bCs/>
          <w:sz w:val="36"/>
          <w:szCs w:val="48"/>
          <w:lang w:val="es-MX"/>
        </w:rPr>
      </w:pPr>
      <w:r w:rsidRPr="004F269E">
        <w:rPr>
          <w:rFonts w:ascii="Gotham Book" w:hAnsi="Gotham Book"/>
          <w:b/>
          <w:bCs/>
          <w:sz w:val="36"/>
          <w:szCs w:val="48"/>
          <w:lang w:val="es-MX"/>
        </w:rPr>
        <w:lastRenderedPageBreak/>
        <w:t>Parte II: Pasaje de lectura de ideas esenciales</w:t>
      </w:r>
    </w:p>
    <w:p w14:paraId="3F8DEDA4" w14:textId="77777777" w:rsidR="002D3A1E" w:rsidRPr="004F269E" w:rsidRDefault="002D3A1E" w:rsidP="002D3A1E">
      <w:pPr>
        <w:spacing w:after="0"/>
        <w:rPr>
          <w:rFonts w:ascii="Gotham Book" w:hAnsi="Gotham Book"/>
          <w:b/>
          <w:bCs/>
          <w:sz w:val="12"/>
          <w:szCs w:val="12"/>
          <w:lang w:val="es-MX"/>
        </w:rPr>
      </w:pPr>
    </w:p>
    <w:p w14:paraId="3C2603B8" w14:textId="289B1E50" w:rsidR="00276D68" w:rsidRPr="004F269E" w:rsidRDefault="002D3A1E" w:rsidP="002D3A1E">
      <w:pPr>
        <w:spacing w:line="276" w:lineRule="auto"/>
        <w:rPr>
          <w:rFonts w:ascii="Gotham Book" w:hAnsi="Gotham Book"/>
          <w:lang w:val="es-MX"/>
        </w:rPr>
      </w:pPr>
      <w:r w:rsidRPr="004F269E">
        <w:rPr>
          <w:rFonts w:ascii="Gotham Book" w:hAnsi="Gotham Book"/>
          <w:lang w:val="es-MX"/>
        </w:rPr>
        <w:t xml:space="preserve">En la unidad anterior, la era Nacional Mexicana, vimos aumentar la tensión en Texas y en todo México tras la toma centralista del gobierno federal. El gobierno centralista bajo el presidente Antonio López de Santa Anna abolió la Constitución Federal de 1824. Con esta acción, los estados perdieron poder y la gente perdió muchos de sus derechos. Los partidarios federalistas de todo México quedaron profundamente disgustados por este cambio significativo. Esto incluía a muchos tejanos y anglosajones en Texas. </w:t>
      </w:r>
      <w:bookmarkStart w:id="3" w:name="_Hlk190778006"/>
      <w:bookmarkEnd w:id="3"/>
    </w:p>
    <w:p w14:paraId="2F3132A7" w14:textId="225A573F" w:rsidR="003D04F9" w:rsidRPr="004F269E" w:rsidRDefault="00355CEB" w:rsidP="002D3A1E">
      <w:pPr>
        <w:spacing w:line="276" w:lineRule="auto"/>
        <w:rPr>
          <w:rFonts w:ascii="Gotham Book" w:hAnsi="Gotham Book"/>
          <w:lang w:val="es-MX"/>
        </w:rPr>
      </w:pPr>
      <w:r w:rsidRPr="004F269E">
        <w:rPr>
          <w:rFonts w:ascii="Gotham Book" w:hAnsi="Gotham Book"/>
          <w:lang w:val="es-MX"/>
        </w:rPr>
        <w:t xml:space="preserve">Estalló una guerra civil en varios estados mexicanos como Zacatecas y Yucatán mientras los federalistas se rebelaban contra la toma centralista. Al mismo tiempo, un general centralista en San Antonio envió tropas a Gonzales, Texas, para recuperar un cañón que el gobierno mexicano había prestado a los ciudadanos de Gonzales años antes. </w:t>
      </w:r>
      <w:bookmarkStart w:id="4" w:name="_Hlk190778372"/>
      <w:bookmarkEnd w:id="4"/>
    </w:p>
    <w:bookmarkEnd w:id="1"/>
    <w:p w14:paraId="76E1F5F2" w14:textId="70B1FFCA" w:rsidR="005D59F7" w:rsidRPr="004F269E" w:rsidRDefault="003D04F9" w:rsidP="002D3A1E">
      <w:pPr>
        <w:spacing w:line="276" w:lineRule="auto"/>
        <w:rPr>
          <w:rFonts w:ascii="Gotham Book" w:hAnsi="Gotham Book"/>
          <w:lang w:val="es-MX"/>
        </w:rPr>
      </w:pPr>
      <w:r w:rsidRPr="004F269E">
        <w:rPr>
          <w:rFonts w:ascii="Gotham Book" w:hAnsi="Gotham Book"/>
          <w:lang w:val="es-MX"/>
        </w:rPr>
        <w:t xml:space="preserve">El pueblo de Gonzales se negó a devolver los cañones. En su lugar, atacaron a las tropas mexicanas el 2 de octubre de 1835, obligándolas a retirarse. Este evento pasó a conocerse como la Batalla de Gonzales. Con esta lucha, parecía que Texas había entrado en la guerra civil del lado de los federalistas. </w:t>
      </w:r>
    </w:p>
    <w:p w14:paraId="2CB6F2C3" w14:textId="79083FB7" w:rsidR="002D3A1E" w:rsidRPr="004F269E" w:rsidRDefault="00C83156" w:rsidP="002D3A1E">
      <w:pPr>
        <w:spacing w:line="276" w:lineRule="auto"/>
        <w:rPr>
          <w:rFonts w:ascii="Gotham Book" w:hAnsi="Gotham Book"/>
          <w:lang w:val="es-MX"/>
        </w:rPr>
      </w:pPr>
      <w:r w:rsidRPr="004F269E">
        <w:rPr>
          <w:rFonts w:ascii="Gotham Book" w:hAnsi="Gotham Book"/>
          <w:lang w:val="es-MX"/>
        </w:rPr>
        <w:t xml:space="preserve">Cuando Texas entró en la guerra, muchos no estaban de acuerdo sobre por qué luchaban, ni siquiera si debían seguir luchando. Casi todos se opusieron a la toma centralista, pero había muchas opiniones diferentes sobre lo que Texas debería hacer al respecto. Muchos residentes tejanos querían luchar por el federalismo y restaurar la Constitución de 1824. Muchos residentes anglosajones de larga data también querían restaurar la Constitución de 1824, pero estaban muy preocupados de que participar en cualquier guerra con México pusiera en peligro a sus familias, tierras y negocios. Muchos anglosajones más recientes, en cambio, querían participar en la guerra, </w:t>
      </w:r>
      <w:r w:rsidR="001164BB" w:rsidRPr="004F269E">
        <w:rPr>
          <w:rFonts w:ascii="Gotham Book" w:hAnsi="Gotham Book"/>
          <w:b/>
          <w:bCs/>
          <w:i/>
          <w:iCs/>
          <w:lang w:val="es-MX"/>
        </w:rPr>
        <w:t xml:space="preserve">no </w:t>
      </w:r>
      <w:r w:rsidR="001164BB" w:rsidRPr="004F269E">
        <w:rPr>
          <w:rFonts w:ascii="Gotham Book" w:hAnsi="Gotham Book"/>
          <w:lang w:val="es-MX"/>
        </w:rPr>
        <w:t xml:space="preserve">para restaurar la constitución, sino para conseguir la independencia de Texas de México. </w:t>
      </w:r>
    </w:p>
    <w:p w14:paraId="744322E1" w14:textId="092DF4A9" w:rsidR="005D59F7" w:rsidRPr="004F269E" w:rsidRDefault="00F435A5" w:rsidP="002D3A1E">
      <w:pPr>
        <w:spacing w:line="276" w:lineRule="auto"/>
        <w:rPr>
          <w:rFonts w:ascii="Gotham Book" w:hAnsi="Gotham Book"/>
          <w:lang w:val="es-MX"/>
        </w:rPr>
      </w:pPr>
      <w:r w:rsidRPr="004F269E">
        <w:rPr>
          <w:rFonts w:ascii="Gotham Book" w:hAnsi="Gotham Book"/>
          <w:lang w:val="es-MX"/>
        </w:rPr>
        <w:t>Mientras tanto, mientras anglosajones y tejanos luchaban por organizarse, la noticia de la rebelión en Texas llegó a Santa Anna y al gobierno centralista en Ciudad de México. Deseoso de sofocar la rebelión texana lo antes posible, Santa Anna marchó con un ejército de 6.000 tropas hacia Texas en pleno invierno. Lo que siguió fue una serie de derrotas y pérdidas aplastantes para las tropas anglo y tejana, inexpertas y desorganizadas, frente al ejército mexicano, mucho más fuerte y experimentado. Luego, el 21 de abril de 1836, los texanos se encontraron con una oportunidad en el río San Jacinto que cambiaría el rumbo de la guerra.</w:t>
      </w:r>
    </w:p>
    <w:p w14:paraId="14DE47EA" w14:textId="5B6461A0" w:rsidR="00BB4F28" w:rsidRPr="004F269E" w:rsidRDefault="00C06216" w:rsidP="002D3A1E">
      <w:pPr>
        <w:spacing w:line="276" w:lineRule="auto"/>
        <w:rPr>
          <w:rFonts w:ascii="Gotham Book" w:hAnsi="Gotham Book"/>
          <w:lang w:val="es-MX"/>
        </w:rPr>
      </w:pPr>
      <w:r w:rsidRPr="004F269E">
        <w:rPr>
          <w:rFonts w:ascii="Gotham Book" w:hAnsi="Gotham Book"/>
          <w:lang w:val="es-MX"/>
        </w:rPr>
        <w:t xml:space="preserve">Los combates que tuvieron lugar desde octubre de 1835 hasta abril de 1836 pasaron a conocerse como la Revolución de Texas. El resultado de esta guerra tendría efectos significativos en Texas, Estados Unidos y México durante los años y décadas siguientes. </w:t>
      </w:r>
    </w:p>
    <w:p w14:paraId="5172F84A" w14:textId="77777777" w:rsidR="005D59F7" w:rsidRPr="004F269E" w:rsidRDefault="005D59F7" w:rsidP="002D3A1E">
      <w:pPr>
        <w:spacing w:line="276" w:lineRule="auto"/>
        <w:rPr>
          <w:rFonts w:ascii="Gotham Book" w:hAnsi="Gotham Book"/>
          <w:lang w:val="es-MX"/>
        </w:rPr>
      </w:pPr>
    </w:p>
    <w:p w14:paraId="6AD2E822" w14:textId="77777777" w:rsidR="005A32DF" w:rsidRPr="004F269E" w:rsidRDefault="005A32DF" w:rsidP="002D3A1E">
      <w:pPr>
        <w:spacing w:line="276" w:lineRule="auto"/>
        <w:rPr>
          <w:rFonts w:ascii="Gotham Book" w:hAnsi="Gotham Book"/>
          <w:lang w:val="es-MX"/>
        </w:rPr>
      </w:pPr>
    </w:p>
    <w:p w14:paraId="04D057B4" w14:textId="31F88D15" w:rsidR="00D87C6F" w:rsidRPr="004F269E" w:rsidRDefault="00D87C6F" w:rsidP="00D87C6F">
      <w:pPr>
        <w:spacing w:after="0"/>
        <w:rPr>
          <w:rFonts w:ascii="Gotham Book" w:hAnsi="Gotham Book"/>
          <w:b/>
          <w:bCs/>
          <w:sz w:val="36"/>
          <w:szCs w:val="48"/>
          <w:lang w:val="es-MX"/>
        </w:rPr>
      </w:pPr>
      <w:bookmarkStart w:id="5" w:name="_Hlk190691579"/>
      <w:r w:rsidRPr="004F269E">
        <w:rPr>
          <w:rFonts w:ascii="Gotham Book" w:hAnsi="Gotham Book"/>
          <w:b/>
          <w:bCs/>
          <w:sz w:val="36"/>
          <w:szCs w:val="48"/>
          <w:lang w:val="es-MX"/>
        </w:rPr>
        <w:t>Parte III: Preguntas de comprensión general</w:t>
      </w:r>
    </w:p>
    <w:p w14:paraId="47C140BF" w14:textId="282046A3" w:rsidR="00D87C6F" w:rsidRPr="004F269E" w:rsidRDefault="00D87C6F" w:rsidP="00D87C6F">
      <w:pPr>
        <w:spacing w:after="0" w:line="240" w:lineRule="auto"/>
        <w:rPr>
          <w:rFonts w:ascii="Gotham Book" w:hAnsi="Gotham Book"/>
          <w:lang w:val="es-MX"/>
        </w:rPr>
      </w:pPr>
      <w:r w:rsidRPr="004F269E">
        <w:rPr>
          <w:rFonts w:ascii="Gotham Book" w:hAnsi="Gotham Book"/>
          <w:b/>
          <w:bCs/>
          <w:i/>
          <w:iCs/>
          <w:lang w:val="es-MX"/>
        </w:rPr>
        <w:t>Instrucciones</w:t>
      </w:r>
      <w:r w:rsidRPr="004F269E">
        <w:rPr>
          <w:rFonts w:ascii="Gotham Book" w:hAnsi="Gotham Book"/>
          <w:lang w:val="es-MX"/>
        </w:rPr>
        <w:t xml:space="preserve">: Utiliza el pasaje de lectura de la página anterior para responder a las preguntas que siguen. </w:t>
      </w:r>
    </w:p>
    <w:p w14:paraId="327B2E53" w14:textId="77777777" w:rsidR="00D87C6F" w:rsidRPr="004F269E" w:rsidRDefault="00D87C6F" w:rsidP="00D87C6F">
      <w:pPr>
        <w:spacing w:after="0" w:line="240" w:lineRule="auto"/>
        <w:rPr>
          <w:rFonts w:ascii="Gotham Book" w:hAnsi="Gotham Book"/>
          <w:lang w:val="es-MX"/>
        </w:rPr>
      </w:pPr>
    </w:p>
    <w:p w14:paraId="2D8CE683" w14:textId="37E1C604" w:rsidR="007C4A88" w:rsidRDefault="007C4A88" w:rsidP="00D87C6F">
      <w:pPr>
        <w:pStyle w:val="ListParagraph"/>
        <w:numPr>
          <w:ilvl w:val="0"/>
          <w:numId w:val="2"/>
        </w:numPr>
        <w:spacing w:after="0" w:line="240" w:lineRule="auto"/>
        <w:rPr>
          <w:rFonts w:ascii="Gotham Book" w:hAnsi="Gotham Book"/>
        </w:rPr>
      </w:pPr>
      <w:r w:rsidRPr="004F269E">
        <w:rPr>
          <w:rFonts w:ascii="Gotham Book" w:hAnsi="Gotham Book"/>
          <w:lang w:val="es-MX"/>
        </w:rPr>
        <w:t xml:space="preserve">Basándonos en el pasaje de lectura de Ideas Esenciales de la página anterior, ¿cuáles son las ideas principales o características principales de la Revolución de Texas? </w:t>
      </w:r>
      <w:r>
        <w:rPr>
          <w:rFonts w:ascii="Gotham Book" w:hAnsi="Gotham Book"/>
        </w:rPr>
        <w:t>Tu respuesta debería ser de tres a cinco frases.</w:t>
      </w:r>
    </w:p>
    <w:p w14:paraId="4B394268" w14:textId="77777777" w:rsidR="007C4A88" w:rsidRDefault="007C4A88" w:rsidP="007C4A88">
      <w:pPr>
        <w:pStyle w:val="ListParagraph"/>
        <w:spacing w:after="0" w:line="240" w:lineRule="auto"/>
        <w:rPr>
          <w:rFonts w:ascii="Gotham Book" w:hAnsi="Gotham Book"/>
        </w:rPr>
      </w:pPr>
    </w:p>
    <w:tbl>
      <w:tblPr>
        <w:tblStyle w:val="TableGrid"/>
        <w:tblW w:w="0" w:type="auto"/>
        <w:tblInd w:w="720" w:type="dxa"/>
        <w:tblLook w:val="04A0" w:firstRow="1" w:lastRow="0" w:firstColumn="1" w:lastColumn="0" w:noHBand="0" w:noVBand="1"/>
      </w:tblPr>
      <w:tblGrid>
        <w:gridCol w:w="8630"/>
      </w:tblGrid>
      <w:tr w:rsidR="007C4A88" w14:paraId="56B0CC78" w14:textId="77777777" w:rsidTr="00901FDB">
        <w:trPr>
          <w:trHeight w:val="4166"/>
        </w:trPr>
        <w:tc>
          <w:tcPr>
            <w:tcW w:w="9350" w:type="dxa"/>
          </w:tcPr>
          <w:p w14:paraId="60667C06" w14:textId="77777777" w:rsidR="007C4A88" w:rsidRDefault="007C4A88" w:rsidP="007C4A88">
            <w:pPr>
              <w:pStyle w:val="ListParagraph"/>
              <w:ind w:left="0"/>
              <w:rPr>
                <w:rFonts w:ascii="Gotham Book" w:hAnsi="Gotham Book"/>
              </w:rPr>
            </w:pPr>
          </w:p>
        </w:tc>
      </w:tr>
    </w:tbl>
    <w:p w14:paraId="366557CE" w14:textId="77777777" w:rsidR="007C4A88" w:rsidRDefault="007C4A88" w:rsidP="007C4A88">
      <w:pPr>
        <w:pStyle w:val="ListParagraph"/>
        <w:spacing w:after="0" w:line="240" w:lineRule="auto"/>
        <w:rPr>
          <w:rFonts w:ascii="Gotham Book" w:hAnsi="Gotham Book"/>
        </w:rPr>
      </w:pPr>
    </w:p>
    <w:p w14:paraId="7CCCAF1F" w14:textId="77777777" w:rsidR="007C4A88" w:rsidRDefault="007C4A88" w:rsidP="007C4A88">
      <w:pPr>
        <w:pStyle w:val="ListParagraph"/>
        <w:spacing w:after="0" w:line="240" w:lineRule="auto"/>
        <w:rPr>
          <w:rFonts w:ascii="Gotham Book" w:hAnsi="Gotham Book"/>
        </w:rPr>
      </w:pPr>
    </w:p>
    <w:p w14:paraId="67E470B4" w14:textId="37964AE2" w:rsidR="00D87C6F" w:rsidRPr="004F269E" w:rsidRDefault="00D87C6F" w:rsidP="00D87C6F">
      <w:pPr>
        <w:pStyle w:val="ListParagraph"/>
        <w:numPr>
          <w:ilvl w:val="0"/>
          <w:numId w:val="2"/>
        </w:numPr>
        <w:spacing w:after="0" w:line="240" w:lineRule="auto"/>
        <w:rPr>
          <w:rFonts w:ascii="Gotham Book" w:hAnsi="Gotham Book"/>
          <w:lang w:val="es-MX"/>
        </w:rPr>
      </w:pPr>
      <w:r w:rsidRPr="004F269E">
        <w:rPr>
          <w:rFonts w:ascii="Gotham Book" w:hAnsi="Gotham Book"/>
          <w:lang w:val="es-MX"/>
        </w:rPr>
        <w:t xml:space="preserve">Lee cada carta a continuación que muestra los diferentes puntos de vista respecto a la Revolución de Texas. Luego, escribe la carta de cada punto de vista en el recuadro bajo el grupo correcto de personas que comparten ese punto de vista. </w:t>
      </w:r>
    </w:p>
    <w:p w14:paraId="63AF4CC8" w14:textId="77777777" w:rsidR="00D87C6F" w:rsidRPr="004F269E" w:rsidRDefault="00D87C6F" w:rsidP="00D87C6F">
      <w:pPr>
        <w:pStyle w:val="ListParagraph"/>
        <w:spacing w:after="0" w:line="240" w:lineRule="auto"/>
        <w:rPr>
          <w:rFonts w:ascii="Gotham Book" w:hAnsi="Gotham Book"/>
          <w:lang w:val="es-MX"/>
        </w:rPr>
      </w:pPr>
    </w:p>
    <w:p w14:paraId="0879A359" w14:textId="713CF2E7" w:rsidR="00D87C6F" w:rsidRPr="004F269E" w:rsidRDefault="00365F55" w:rsidP="00D87C6F">
      <w:pPr>
        <w:pStyle w:val="ListParagraph"/>
        <w:numPr>
          <w:ilvl w:val="1"/>
          <w:numId w:val="2"/>
        </w:numPr>
        <w:spacing w:after="0" w:line="240" w:lineRule="auto"/>
        <w:rPr>
          <w:rFonts w:ascii="Gotham Book" w:hAnsi="Gotham Book"/>
          <w:lang w:val="es-MX"/>
        </w:rPr>
      </w:pPr>
      <w:r w:rsidRPr="004F269E">
        <w:rPr>
          <w:rFonts w:ascii="Gotham Book" w:hAnsi="Gotham Book"/>
          <w:lang w:val="es-MX"/>
        </w:rPr>
        <w:t>"Debemos luchar contra el gobierno centralista para restaurar la Constitución Federal de 1824."</w:t>
      </w:r>
    </w:p>
    <w:p w14:paraId="4758B20E" w14:textId="44DDDC65" w:rsidR="00D87C6F" w:rsidRPr="004F269E" w:rsidRDefault="00365F55" w:rsidP="00D87C6F">
      <w:pPr>
        <w:pStyle w:val="ListParagraph"/>
        <w:numPr>
          <w:ilvl w:val="1"/>
          <w:numId w:val="2"/>
        </w:numPr>
        <w:spacing w:after="0" w:line="240" w:lineRule="auto"/>
        <w:rPr>
          <w:rFonts w:ascii="Gotham Book" w:hAnsi="Gotham Book"/>
          <w:lang w:val="es-MX"/>
        </w:rPr>
      </w:pPr>
      <w:r w:rsidRPr="004F269E">
        <w:rPr>
          <w:rFonts w:ascii="Gotham Book" w:hAnsi="Gotham Book"/>
          <w:lang w:val="es-MX"/>
        </w:rPr>
        <w:t>"Apoyamos la restauración de la Constitución Federal de 1824; Sin embargo, nos preocupa que una guerra con los centralistas pueda perjudicar nuestros negocios."</w:t>
      </w:r>
    </w:p>
    <w:p w14:paraId="69D5BAF8" w14:textId="4A3F7709" w:rsidR="00D87C6F" w:rsidRPr="004F269E" w:rsidRDefault="00365F55" w:rsidP="00D87C6F">
      <w:pPr>
        <w:pStyle w:val="ListParagraph"/>
        <w:numPr>
          <w:ilvl w:val="1"/>
          <w:numId w:val="2"/>
        </w:numPr>
        <w:spacing w:after="0" w:line="240" w:lineRule="auto"/>
        <w:rPr>
          <w:rFonts w:ascii="Gotham Book" w:hAnsi="Gotham Book"/>
          <w:lang w:val="es-MX"/>
        </w:rPr>
      </w:pPr>
      <w:r w:rsidRPr="004F269E">
        <w:rPr>
          <w:rFonts w:ascii="Gotham Book" w:hAnsi="Gotham Book"/>
          <w:lang w:val="es-MX"/>
        </w:rPr>
        <w:t>"Apoyamos una guerra contra México por la independencia de Texas."</w:t>
      </w:r>
    </w:p>
    <w:p w14:paraId="6BD49C58" w14:textId="77777777" w:rsidR="00365F55" w:rsidRPr="004F269E" w:rsidRDefault="00365F55" w:rsidP="00365F55">
      <w:pPr>
        <w:spacing w:after="0" w:line="240" w:lineRule="auto"/>
        <w:rPr>
          <w:rFonts w:ascii="Gotham Book" w:hAnsi="Gotham Book"/>
          <w:sz w:val="32"/>
          <w:szCs w:val="40"/>
          <w:lang w:val="es-MX"/>
        </w:rPr>
      </w:pPr>
    </w:p>
    <w:tbl>
      <w:tblPr>
        <w:tblStyle w:val="TableGrid"/>
        <w:tblW w:w="0" w:type="auto"/>
        <w:tblInd w:w="1525" w:type="dxa"/>
        <w:tblLook w:val="04A0" w:firstRow="1" w:lastRow="0" w:firstColumn="1" w:lastColumn="0" w:noHBand="0" w:noVBand="1"/>
      </w:tblPr>
      <w:tblGrid>
        <w:gridCol w:w="2520"/>
        <w:gridCol w:w="2610"/>
        <w:gridCol w:w="2695"/>
      </w:tblGrid>
      <w:tr w:rsidR="00365F55" w14:paraId="127022D3" w14:textId="77777777" w:rsidTr="00365F55">
        <w:tc>
          <w:tcPr>
            <w:tcW w:w="2520" w:type="dxa"/>
            <w:shd w:val="clear" w:color="auto" w:fill="F2F2F2" w:themeFill="background1" w:themeFillShade="F2"/>
            <w:vAlign w:val="center"/>
          </w:tcPr>
          <w:p w14:paraId="1FA891F4" w14:textId="2D6E1F3A" w:rsidR="00365F55" w:rsidRPr="004F269E" w:rsidRDefault="00365F55" w:rsidP="00365F55">
            <w:pPr>
              <w:jc w:val="center"/>
              <w:rPr>
                <w:rFonts w:ascii="Gotham Book" w:hAnsi="Gotham Book"/>
                <w:lang w:val="es-MX"/>
              </w:rPr>
            </w:pPr>
            <w:r w:rsidRPr="004F269E">
              <w:rPr>
                <w:rFonts w:ascii="Gotham Book" w:hAnsi="Gotham Book"/>
                <w:lang w:val="es-MX"/>
              </w:rPr>
              <w:t>Muchos anglosajones más recientes llegaron a Texas</w:t>
            </w:r>
          </w:p>
        </w:tc>
        <w:tc>
          <w:tcPr>
            <w:tcW w:w="2610" w:type="dxa"/>
            <w:shd w:val="clear" w:color="auto" w:fill="F2F2F2" w:themeFill="background1" w:themeFillShade="F2"/>
            <w:vAlign w:val="center"/>
          </w:tcPr>
          <w:p w14:paraId="20F3F863" w14:textId="37333064" w:rsidR="00365F55" w:rsidRPr="004F269E" w:rsidRDefault="00365F55" w:rsidP="00365F55">
            <w:pPr>
              <w:jc w:val="center"/>
              <w:rPr>
                <w:rFonts w:ascii="Gotham Book" w:hAnsi="Gotham Book"/>
                <w:lang w:val="es-MX"/>
              </w:rPr>
            </w:pPr>
            <w:r w:rsidRPr="004F269E">
              <w:rPr>
                <w:rFonts w:ascii="Gotham Book" w:hAnsi="Gotham Book"/>
                <w:lang w:val="es-MX"/>
              </w:rPr>
              <w:t>Muchos anglosajones que habían vivido en Texas durante años</w:t>
            </w:r>
          </w:p>
        </w:tc>
        <w:tc>
          <w:tcPr>
            <w:tcW w:w="2695" w:type="dxa"/>
            <w:shd w:val="clear" w:color="auto" w:fill="F2F2F2" w:themeFill="background1" w:themeFillShade="F2"/>
            <w:vAlign w:val="center"/>
          </w:tcPr>
          <w:p w14:paraId="4A8CB106" w14:textId="0AE47390" w:rsidR="00365F55" w:rsidRDefault="00365F55" w:rsidP="00365F55">
            <w:pPr>
              <w:jc w:val="center"/>
              <w:rPr>
                <w:rFonts w:ascii="Gotham Book" w:hAnsi="Gotham Book"/>
              </w:rPr>
            </w:pPr>
            <w:r>
              <w:rPr>
                <w:rFonts w:ascii="Gotham Book" w:hAnsi="Gotham Book"/>
              </w:rPr>
              <w:t>Muchos tejanos</w:t>
            </w:r>
          </w:p>
        </w:tc>
      </w:tr>
      <w:tr w:rsidR="00365F55" w14:paraId="6700C328" w14:textId="77777777" w:rsidTr="00365F55">
        <w:trPr>
          <w:trHeight w:val="728"/>
        </w:trPr>
        <w:tc>
          <w:tcPr>
            <w:tcW w:w="2520" w:type="dxa"/>
          </w:tcPr>
          <w:p w14:paraId="72F4C4DA" w14:textId="77777777" w:rsidR="00365F55" w:rsidRDefault="00365F55" w:rsidP="00365F55">
            <w:pPr>
              <w:rPr>
                <w:rFonts w:ascii="Gotham Book" w:hAnsi="Gotham Book"/>
              </w:rPr>
            </w:pPr>
          </w:p>
        </w:tc>
        <w:tc>
          <w:tcPr>
            <w:tcW w:w="2610" w:type="dxa"/>
          </w:tcPr>
          <w:p w14:paraId="3330D4FC" w14:textId="77777777" w:rsidR="00365F55" w:rsidRDefault="00365F55" w:rsidP="00365F55">
            <w:pPr>
              <w:rPr>
                <w:rFonts w:ascii="Gotham Book" w:hAnsi="Gotham Book"/>
              </w:rPr>
            </w:pPr>
          </w:p>
        </w:tc>
        <w:tc>
          <w:tcPr>
            <w:tcW w:w="2695" w:type="dxa"/>
          </w:tcPr>
          <w:p w14:paraId="73678FB3" w14:textId="77777777" w:rsidR="00365F55" w:rsidRDefault="00365F55" w:rsidP="00365F55">
            <w:pPr>
              <w:rPr>
                <w:rFonts w:ascii="Gotham Book" w:hAnsi="Gotham Book"/>
              </w:rPr>
            </w:pPr>
          </w:p>
        </w:tc>
      </w:tr>
    </w:tbl>
    <w:p w14:paraId="3BC59B29" w14:textId="18908672" w:rsidR="007C4A88" w:rsidRPr="007C4A88" w:rsidRDefault="007C4A88" w:rsidP="007C4A88">
      <w:pPr>
        <w:spacing w:after="0" w:line="240" w:lineRule="auto"/>
        <w:rPr>
          <w:rFonts w:ascii="Gotham Book" w:hAnsi="Gotham Book"/>
        </w:rPr>
      </w:pPr>
    </w:p>
    <w:p w14:paraId="6E6886E5" w14:textId="77777777" w:rsidR="007C4A88" w:rsidRDefault="007C4A88" w:rsidP="007C4A88">
      <w:pPr>
        <w:spacing w:after="0" w:line="240" w:lineRule="auto"/>
        <w:rPr>
          <w:rFonts w:ascii="Gotham Book" w:hAnsi="Gotham Book"/>
        </w:rPr>
      </w:pPr>
    </w:p>
    <w:p w14:paraId="54F2E737" w14:textId="77777777" w:rsidR="007C4A88" w:rsidRDefault="007C4A88" w:rsidP="007C4A88">
      <w:pPr>
        <w:spacing w:after="0" w:line="240" w:lineRule="auto"/>
        <w:rPr>
          <w:rFonts w:ascii="Gotham Book" w:hAnsi="Gotham Book"/>
        </w:rPr>
      </w:pPr>
    </w:p>
    <w:p w14:paraId="21CD27A6" w14:textId="77777777" w:rsidR="007C4A88" w:rsidRDefault="007C4A88" w:rsidP="007C4A88">
      <w:pPr>
        <w:spacing w:after="0" w:line="240" w:lineRule="auto"/>
        <w:rPr>
          <w:rFonts w:ascii="Gotham Book" w:hAnsi="Gotham Book"/>
        </w:rPr>
      </w:pPr>
    </w:p>
    <w:p w14:paraId="280B4798" w14:textId="77777777" w:rsidR="007C4A88" w:rsidRPr="00781962" w:rsidRDefault="007C4A88" w:rsidP="007C4A88">
      <w:pPr>
        <w:spacing w:after="0" w:line="240" w:lineRule="auto"/>
        <w:rPr>
          <w:rFonts w:ascii="Gotham Book" w:hAnsi="Gotham Book"/>
          <w:sz w:val="14"/>
          <w:szCs w:val="14"/>
        </w:rPr>
      </w:pPr>
    </w:p>
    <w:p w14:paraId="6812797E" w14:textId="126DBD80" w:rsidR="007C4A88" w:rsidRPr="004F269E" w:rsidRDefault="00781962" w:rsidP="00781962">
      <w:pPr>
        <w:pStyle w:val="ListParagraph"/>
        <w:numPr>
          <w:ilvl w:val="0"/>
          <w:numId w:val="2"/>
        </w:numPr>
        <w:spacing w:after="0" w:line="240" w:lineRule="auto"/>
        <w:rPr>
          <w:rFonts w:ascii="Gotham Book" w:hAnsi="Gotham Book"/>
          <w:lang w:val="es-MX"/>
        </w:rPr>
      </w:pPr>
      <w:r w:rsidRPr="004F269E">
        <w:rPr>
          <w:rFonts w:ascii="Gotham Book" w:hAnsi="Gotham Book"/>
          <w:lang w:val="es-MX"/>
        </w:rPr>
        <w:t xml:space="preserve">Esta pregunta tiene dos partes. Lee el extracto del </w:t>
      </w:r>
      <w:r w:rsidR="007C4A88" w:rsidRPr="004F269E">
        <w:rPr>
          <w:rFonts w:ascii="Gotham Book" w:hAnsi="Gotham Book"/>
          <w:i/>
          <w:iCs/>
          <w:lang w:val="es-MX"/>
        </w:rPr>
        <w:t xml:space="preserve"> periódico The Texas Republican </w:t>
      </w:r>
      <w:r w:rsidR="007C4A88" w:rsidRPr="004F269E">
        <w:rPr>
          <w:rFonts w:ascii="Gotham Book" w:hAnsi="Gotham Book"/>
          <w:lang w:val="es-MX"/>
        </w:rPr>
        <w:t>y responde a las preguntas que siguen.</w:t>
      </w:r>
    </w:p>
    <w:p w14:paraId="68656F82" w14:textId="77777777" w:rsidR="007C4A88" w:rsidRPr="004F269E" w:rsidRDefault="007C4A88" w:rsidP="007C4A88">
      <w:pPr>
        <w:pStyle w:val="ListParagraph"/>
        <w:spacing w:after="0" w:line="240" w:lineRule="auto"/>
        <w:rPr>
          <w:rFonts w:ascii="Gotham Book" w:hAnsi="Gotham Book"/>
          <w:lang w:val="es-MX"/>
        </w:rPr>
      </w:pPr>
    </w:p>
    <w:tbl>
      <w:tblPr>
        <w:tblStyle w:val="TableGrid"/>
        <w:tblW w:w="0" w:type="auto"/>
        <w:tblInd w:w="720" w:type="dxa"/>
        <w:tblLook w:val="04A0" w:firstRow="1" w:lastRow="0" w:firstColumn="1" w:lastColumn="0" w:noHBand="0" w:noVBand="1"/>
      </w:tblPr>
      <w:tblGrid>
        <w:gridCol w:w="8630"/>
      </w:tblGrid>
      <w:tr w:rsidR="007C4A88" w:rsidRPr="004F269E" w14:paraId="1847678B" w14:textId="77777777" w:rsidTr="007C4A88">
        <w:tc>
          <w:tcPr>
            <w:tcW w:w="9350" w:type="dxa"/>
          </w:tcPr>
          <w:p w14:paraId="2EE153DE" w14:textId="2D3D1AAF" w:rsidR="007C4A88" w:rsidRPr="004F269E" w:rsidRDefault="007C4A88" w:rsidP="007C4A88">
            <w:pPr>
              <w:spacing w:after="160" w:line="276" w:lineRule="auto"/>
              <w:rPr>
                <w:rFonts w:ascii="Gotham Book" w:hAnsi="Gotham Book"/>
                <w:lang w:val="es-MX"/>
              </w:rPr>
            </w:pPr>
            <w:r w:rsidRPr="004F269E">
              <w:rPr>
                <w:rFonts w:ascii="Gotham Book" w:hAnsi="Gotham Book"/>
                <w:lang w:val="es-MX"/>
              </w:rPr>
              <w:t>"... Se ha recibido información en la que se basa del Interior que los estados de Zacatecas y Guadalaxara</w:t>
            </w:r>
            <w:r w:rsidR="00FE4391" w:rsidRPr="004F269E">
              <w:rPr>
                <w:rFonts w:ascii="Gotham Book" w:hAnsi="Gotham Book"/>
                <w:i/>
                <w:iCs/>
                <w:lang w:val="es-MX"/>
              </w:rPr>
              <w:t xml:space="preserve"> </w:t>
            </w:r>
            <w:r w:rsidR="00FE4391">
              <w:rPr>
                <w:rStyle w:val="FootnoteReference"/>
                <w:rFonts w:ascii="Gotham Book" w:hAnsi="Gotham Book"/>
              </w:rPr>
              <w:footnoteReference w:id="1"/>
            </w:r>
            <w:r w:rsidR="00FE4391" w:rsidRPr="004F269E">
              <w:rPr>
                <w:rFonts w:ascii="Gotham Book" w:hAnsi="Gotham Book"/>
                <w:lang w:val="es-MX"/>
              </w:rPr>
              <w:t>se han levantado y tomado las armas en defensa de la Constitución de 1824 y en apoyo del sistema federal; además, que hay insurrecciones en el estado de Tamaulipas, a favor de la misma causa:  además, que el general republicano Juan Álvarez ha logrado una victoria sobre las tropas gubernamentales en el sur de México. Todos estos, y todos los hombres libres de México, ahora luchan por la misma causa que defiende el pueblo de Texas. Es la causa de la libertad: es santa y justa, y debe triunfar."</w:t>
            </w:r>
          </w:p>
          <w:p w14:paraId="080DE644" w14:textId="2881CFA1" w:rsidR="007C4A88" w:rsidRPr="004F269E" w:rsidRDefault="007C4A88" w:rsidP="007C4A88">
            <w:pPr>
              <w:pStyle w:val="ListParagraph"/>
              <w:numPr>
                <w:ilvl w:val="0"/>
                <w:numId w:val="4"/>
              </w:numPr>
              <w:rPr>
                <w:rFonts w:ascii="Gotham Book" w:hAnsi="Gotham Book"/>
                <w:lang w:val="es-MX"/>
              </w:rPr>
            </w:pPr>
            <w:r w:rsidRPr="007C4A88">
              <w:rPr>
                <w:rFonts w:ascii="Gotham Book" w:hAnsi="Gotham Book"/>
                <w:i/>
                <w:iCs/>
              </w:rPr>
              <w:t>The Texas Republican</w:t>
            </w:r>
            <w:r w:rsidRPr="007C4A88">
              <w:rPr>
                <w:rFonts w:ascii="Gotham Book" w:hAnsi="Gotham Book"/>
              </w:rPr>
              <w:t xml:space="preserve"> (Brazoria, Texas) pp.2. </w:t>
            </w:r>
            <w:r w:rsidRPr="004F269E">
              <w:rPr>
                <w:rFonts w:ascii="Gotham Book" w:hAnsi="Gotham Book"/>
                <w:lang w:val="es-MX"/>
              </w:rPr>
              <w:t>Vol. 1, Nº 56, Ed. 1. Publicado el 10 de octubre de 1835</w:t>
            </w:r>
          </w:p>
        </w:tc>
      </w:tr>
    </w:tbl>
    <w:p w14:paraId="1D08BE20" w14:textId="6F3A7248" w:rsidR="007C4A88" w:rsidRPr="004F269E" w:rsidRDefault="009137DB" w:rsidP="007C4A88">
      <w:pPr>
        <w:spacing w:after="0" w:line="240" w:lineRule="auto"/>
        <w:ind w:left="720"/>
        <w:rPr>
          <w:rFonts w:ascii="Gotham Book" w:hAnsi="Gotham Book"/>
          <w:lang w:val="es-MX"/>
        </w:rPr>
      </w:pPr>
      <w:r>
        <w:rPr>
          <w:rFonts w:ascii="Gotham Book" w:hAnsi="Gotham Book"/>
          <w:noProof/>
        </w:rPr>
        <mc:AlternateContent>
          <mc:Choice Requires="wps">
            <w:drawing>
              <wp:anchor distT="0" distB="0" distL="114300" distR="114300" simplePos="0" relativeHeight="251659264" behindDoc="0" locked="0" layoutInCell="1" allowOverlap="1" wp14:anchorId="0881A429" wp14:editId="5922537D">
                <wp:simplePos x="0" y="0"/>
                <wp:positionH relativeFrom="column">
                  <wp:posOffset>-234950</wp:posOffset>
                </wp:positionH>
                <wp:positionV relativeFrom="paragraph">
                  <wp:posOffset>202565</wp:posOffset>
                </wp:positionV>
                <wp:extent cx="533400" cy="419100"/>
                <wp:effectExtent l="0" t="0" r="19050" b="19050"/>
                <wp:wrapNone/>
                <wp:docPr id="536896851"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33400" cy="41910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dec="http://schemas.microsoft.com/office/drawing/2017/decorative" xmlns:a14="http://schemas.microsoft.com/office/drawing/2010/main" xmlns:pic="http://schemas.openxmlformats.org/drawingml/2006/picture" xmlns:a="http://schemas.openxmlformats.org/drawingml/2006/main">
            <w:pict>
              <v:rect id="Rectangle 1" style="position:absolute;margin-left:-18.5pt;margin-top:15.95pt;width:42pt;height:33pt;z-index:251659264;visibility:visible;mso-wrap-style:square;mso-wrap-distance-left:9pt;mso-wrap-distance-top:0;mso-wrap-distance-right:9pt;mso-wrap-distance-bottom:0;mso-position-horizontal:absolute;mso-position-horizontal-relative:text;mso-position-vertical:absolute;mso-position-vertical-relative:text;v-text-anchor:middle" alt="&quot;&quot;" o:spid="_x0000_s1026" fillcolor="white [3212]" strokecolor="#030e13 [484]"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" w14:anchorId="2888050C"/>
            </w:pict>
          </mc:Fallback>
        </mc:AlternateContent>
      </w:r>
    </w:p>
    <w:p w14:paraId="082C4C7A" w14:textId="4881BC13" w:rsidR="007C4A88" w:rsidRPr="004F269E" w:rsidRDefault="00781962" w:rsidP="007C4A88">
      <w:pPr>
        <w:spacing w:after="0" w:line="240" w:lineRule="auto"/>
        <w:rPr>
          <w:rFonts w:ascii="Gotham Book" w:hAnsi="Gotham Book"/>
          <w:b/>
          <w:bCs/>
          <w:lang w:val="es-MX"/>
        </w:rPr>
      </w:pPr>
      <w:r w:rsidRPr="004F269E">
        <w:rPr>
          <w:rFonts w:ascii="Gotham Book" w:hAnsi="Gotham Book"/>
          <w:lang w:val="es-MX"/>
        </w:rPr>
        <w:tab/>
      </w:r>
      <w:r w:rsidRPr="004F269E">
        <w:rPr>
          <w:rFonts w:ascii="Gotham Book" w:hAnsi="Gotham Book"/>
          <w:b/>
          <w:bCs/>
          <w:lang w:val="es-MX"/>
        </w:rPr>
        <w:t xml:space="preserve">Parte A </w:t>
      </w:r>
    </w:p>
    <w:p w14:paraId="34629A81" w14:textId="38D13DA5" w:rsidR="00781962" w:rsidRPr="004F269E" w:rsidRDefault="00781962" w:rsidP="007C4A88">
      <w:pPr>
        <w:spacing w:after="0" w:line="240" w:lineRule="auto"/>
        <w:rPr>
          <w:rFonts w:ascii="Gotham Book" w:hAnsi="Gotham Book"/>
          <w:b/>
          <w:bCs/>
          <w:sz w:val="14"/>
          <w:szCs w:val="14"/>
          <w:lang w:val="es-MX"/>
        </w:rPr>
      </w:pPr>
    </w:p>
    <w:p w14:paraId="5CB0860C" w14:textId="0CCC9A39" w:rsidR="007C4A88" w:rsidRPr="004F269E" w:rsidRDefault="00781962" w:rsidP="00781962">
      <w:pPr>
        <w:pStyle w:val="ListParagraph"/>
        <w:spacing w:after="0" w:line="240" w:lineRule="auto"/>
        <w:rPr>
          <w:rFonts w:ascii="Gotham Book" w:hAnsi="Gotham Book"/>
          <w:lang w:val="es-MX"/>
        </w:rPr>
      </w:pPr>
      <w:r w:rsidRPr="004F269E">
        <w:rPr>
          <w:rFonts w:ascii="Gotham Book" w:hAnsi="Gotham Book"/>
          <w:lang w:val="es-MX"/>
        </w:rPr>
        <w:t>¿Cuál es el punto de vista de esta autora?</w:t>
      </w:r>
    </w:p>
    <w:p w14:paraId="3146E5D6" w14:textId="61C61144" w:rsidR="00781962" w:rsidRPr="004F269E" w:rsidRDefault="00781962" w:rsidP="00781962">
      <w:pPr>
        <w:pStyle w:val="ListParagraph"/>
        <w:numPr>
          <w:ilvl w:val="1"/>
          <w:numId w:val="2"/>
        </w:numPr>
        <w:spacing w:after="0" w:line="240" w:lineRule="auto"/>
        <w:rPr>
          <w:rFonts w:ascii="Gotham Book" w:hAnsi="Gotham Book"/>
          <w:lang w:val="es-MX"/>
        </w:rPr>
      </w:pPr>
      <w:r w:rsidRPr="004F269E">
        <w:rPr>
          <w:rFonts w:ascii="Gotham Book" w:hAnsi="Gotham Book"/>
          <w:lang w:val="es-MX"/>
        </w:rPr>
        <w:t>El autor apoya las rebeliones federalistas contra el gobierno centralista.</w:t>
      </w:r>
    </w:p>
    <w:p w14:paraId="0EF520F6" w14:textId="3F31373F" w:rsidR="00781962" w:rsidRPr="004F269E" w:rsidRDefault="00781962" w:rsidP="00781962">
      <w:pPr>
        <w:pStyle w:val="ListParagraph"/>
        <w:numPr>
          <w:ilvl w:val="1"/>
          <w:numId w:val="2"/>
        </w:numPr>
        <w:spacing w:after="0" w:line="240" w:lineRule="auto"/>
        <w:rPr>
          <w:rFonts w:ascii="Gotham Book" w:hAnsi="Gotham Book"/>
          <w:lang w:val="es-MX"/>
        </w:rPr>
      </w:pPr>
      <w:r w:rsidRPr="004F269E">
        <w:rPr>
          <w:rFonts w:ascii="Gotham Book" w:hAnsi="Gotham Book"/>
          <w:lang w:val="es-MX"/>
        </w:rPr>
        <w:t>El autor se opone a las rebeliones federalistas contra el gobierno centralista.</w:t>
      </w:r>
    </w:p>
    <w:p w14:paraId="0B9277FB" w14:textId="65E0FAA3" w:rsidR="00781962" w:rsidRPr="004F269E" w:rsidRDefault="00781962" w:rsidP="00781962">
      <w:pPr>
        <w:pStyle w:val="ListParagraph"/>
        <w:numPr>
          <w:ilvl w:val="1"/>
          <w:numId w:val="2"/>
        </w:numPr>
        <w:spacing w:after="0" w:line="240" w:lineRule="auto"/>
        <w:rPr>
          <w:rFonts w:ascii="Gotham Book" w:hAnsi="Gotham Book"/>
          <w:lang w:val="es-MX"/>
        </w:rPr>
      </w:pPr>
      <w:r w:rsidRPr="004F269E">
        <w:rPr>
          <w:rFonts w:ascii="Gotham Book" w:hAnsi="Gotham Book"/>
          <w:lang w:val="es-MX"/>
        </w:rPr>
        <w:t>El autor apoya al gobierno centralista de Santa Anna y considera que las rebeliones son ilegales.</w:t>
      </w:r>
    </w:p>
    <w:p w14:paraId="75EAA1CC" w14:textId="35F464B2" w:rsidR="00781962" w:rsidRPr="004F269E" w:rsidRDefault="00781962" w:rsidP="00781962">
      <w:pPr>
        <w:pStyle w:val="ListParagraph"/>
        <w:numPr>
          <w:ilvl w:val="1"/>
          <w:numId w:val="2"/>
        </w:numPr>
        <w:spacing w:after="0" w:line="240" w:lineRule="auto"/>
        <w:rPr>
          <w:rFonts w:ascii="Gotham Book" w:hAnsi="Gotham Book"/>
          <w:lang w:val="es-MX"/>
        </w:rPr>
      </w:pPr>
      <w:r w:rsidRPr="004F269E">
        <w:rPr>
          <w:rFonts w:ascii="Gotham Book" w:hAnsi="Gotham Book"/>
          <w:lang w:val="es-MX"/>
        </w:rPr>
        <w:t>El autor se opone a los texanos que luchan por la independencia de México.</w:t>
      </w:r>
    </w:p>
    <w:p w14:paraId="07A2020C" w14:textId="303F2CB8" w:rsidR="00781962" w:rsidRPr="004F269E" w:rsidRDefault="009137DB" w:rsidP="00781962">
      <w:pPr>
        <w:spacing w:after="0" w:line="240" w:lineRule="auto"/>
        <w:rPr>
          <w:rFonts w:ascii="Gotham Book" w:hAnsi="Gotham Book"/>
          <w:sz w:val="16"/>
          <w:szCs w:val="16"/>
          <w:lang w:val="es-MX"/>
        </w:rPr>
      </w:pPr>
      <w:r>
        <w:rPr>
          <w:rFonts w:ascii="Gotham Book" w:hAnsi="Gotham Book"/>
          <w:noProof/>
        </w:rPr>
        <mc:AlternateContent>
          <mc:Choice Requires="wps">
            <w:drawing>
              <wp:anchor distT="0" distB="0" distL="114300" distR="114300" simplePos="0" relativeHeight="251661312" behindDoc="0" locked="0" layoutInCell="1" allowOverlap="1" wp14:anchorId="0478F712" wp14:editId="20C98B68">
                <wp:simplePos x="0" y="0"/>
                <wp:positionH relativeFrom="column">
                  <wp:posOffset>-234950</wp:posOffset>
                </wp:positionH>
                <wp:positionV relativeFrom="paragraph">
                  <wp:posOffset>127000</wp:posOffset>
                </wp:positionV>
                <wp:extent cx="533400" cy="419100"/>
                <wp:effectExtent l="0" t="0" r="19050" b="19050"/>
                <wp:wrapNone/>
                <wp:docPr id="2129762519"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33400" cy="41910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dec="http://schemas.microsoft.com/office/drawing/2017/decorative" xmlns:a14="http://schemas.microsoft.com/office/drawing/2010/main" xmlns:pic="http://schemas.openxmlformats.org/drawingml/2006/picture" xmlns:a="http://schemas.openxmlformats.org/drawingml/2006/main">
            <w:pict>
              <v:rect id="Rectangle 1" style="position:absolute;margin-left:-18.5pt;margin-top:10pt;width:42pt;height:33pt;z-index:251661312;visibility:visible;mso-wrap-style:square;mso-wrap-distance-left:9pt;mso-wrap-distance-top:0;mso-wrap-distance-right:9pt;mso-wrap-distance-bottom:0;mso-position-horizontal:absolute;mso-position-horizontal-relative:text;mso-position-vertical:absolute;mso-position-vertical-relative:text;v-text-anchor:middle" alt="&quot;&quot;" o:spid="_x0000_s1026" fillcolor="white [3212]" strokecolor="#030e13 [484]"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" w14:anchorId="4AE21CB6"/>
            </w:pict>
          </mc:Fallback>
        </mc:AlternateContent>
      </w:r>
    </w:p>
    <w:p w14:paraId="0D7F9029" w14:textId="1BC90F8F" w:rsidR="00781962" w:rsidRPr="004F269E" w:rsidRDefault="00781962" w:rsidP="00781962">
      <w:pPr>
        <w:spacing w:after="0" w:line="240" w:lineRule="auto"/>
        <w:ind w:left="720"/>
        <w:rPr>
          <w:rFonts w:ascii="Gotham Book" w:hAnsi="Gotham Book"/>
          <w:b/>
          <w:bCs/>
          <w:lang w:val="es-MX"/>
        </w:rPr>
      </w:pPr>
      <w:r w:rsidRPr="004F269E">
        <w:rPr>
          <w:rFonts w:ascii="Gotham Book" w:hAnsi="Gotham Book"/>
          <w:b/>
          <w:bCs/>
          <w:lang w:val="es-MX"/>
        </w:rPr>
        <w:t>Parte B</w:t>
      </w:r>
    </w:p>
    <w:p w14:paraId="7DEAD6A1" w14:textId="77777777" w:rsidR="00781962" w:rsidRPr="004F269E" w:rsidRDefault="00781962" w:rsidP="00781962">
      <w:pPr>
        <w:spacing w:after="0" w:line="240" w:lineRule="auto"/>
        <w:ind w:left="720"/>
        <w:rPr>
          <w:rFonts w:ascii="Gotham Book" w:hAnsi="Gotham Book"/>
          <w:b/>
          <w:bCs/>
          <w:sz w:val="14"/>
          <w:szCs w:val="14"/>
          <w:lang w:val="es-MX"/>
        </w:rPr>
      </w:pPr>
    </w:p>
    <w:p w14:paraId="5E3BA40A" w14:textId="676199D0" w:rsidR="00781962" w:rsidRPr="004F269E" w:rsidRDefault="00781962" w:rsidP="00781962">
      <w:pPr>
        <w:pStyle w:val="ListParagraph"/>
        <w:spacing w:after="0" w:line="240" w:lineRule="auto"/>
        <w:rPr>
          <w:rFonts w:ascii="Gotham Book" w:hAnsi="Gotham Book"/>
          <w:lang w:val="es-MX"/>
        </w:rPr>
      </w:pPr>
      <w:r w:rsidRPr="004F269E">
        <w:rPr>
          <w:rFonts w:ascii="Gotham Book" w:hAnsi="Gotham Book"/>
          <w:lang w:val="es-MX"/>
        </w:rPr>
        <w:t>¿Qué extracto del artículo aporta pruebas para respaldar tu respuesta a la Parte A?</w:t>
      </w:r>
    </w:p>
    <w:p w14:paraId="40689B69" w14:textId="402B1678" w:rsidR="00781962" w:rsidRPr="004F269E" w:rsidRDefault="00781962" w:rsidP="00781962">
      <w:pPr>
        <w:pStyle w:val="ListParagraph"/>
        <w:numPr>
          <w:ilvl w:val="0"/>
          <w:numId w:val="5"/>
        </w:numPr>
        <w:spacing w:after="0" w:line="240" w:lineRule="auto"/>
        <w:rPr>
          <w:rFonts w:ascii="Gotham Book" w:hAnsi="Gotham Book"/>
          <w:lang w:val="es-MX"/>
        </w:rPr>
      </w:pPr>
      <w:r w:rsidRPr="004F269E">
        <w:rPr>
          <w:rFonts w:ascii="Gotham Book" w:hAnsi="Gotham Book"/>
          <w:lang w:val="es-MX"/>
        </w:rPr>
        <w:t>“… también, que hay insurrecciones en el estado de Tamaulipas, a favor de la misma causa..."</w:t>
      </w:r>
    </w:p>
    <w:p w14:paraId="137FA9CB" w14:textId="37F85C3C" w:rsidR="00781962" w:rsidRPr="004F269E" w:rsidRDefault="00781962" w:rsidP="00781962">
      <w:pPr>
        <w:pStyle w:val="ListParagraph"/>
        <w:numPr>
          <w:ilvl w:val="0"/>
          <w:numId w:val="5"/>
        </w:numPr>
        <w:spacing w:after="0" w:line="240" w:lineRule="auto"/>
        <w:rPr>
          <w:rFonts w:ascii="Gotham Book" w:hAnsi="Gotham Book"/>
          <w:lang w:val="es-MX"/>
        </w:rPr>
      </w:pPr>
      <w:r w:rsidRPr="004F269E">
        <w:rPr>
          <w:rFonts w:ascii="Gotham Book" w:hAnsi="Gotham Book"/>
          <w:lang w:val="es-MX"/>
        </w:rPr>
        <w:t>"Todos estos, y todos los hombres libres de México, ahora luchan por la misma causa que defiende el pueblo de Texas. Es la causa de la libertad: es santa y justa, y debe triunfar."</w:t>
      </w:r>
    </w:p>
    <w:p w14:paraId="31414729" w14:textId="43A9B926" w:rsidR="00781962" w:rsidRPr="004F269E" w:rsidRDefault="00781962" w:rsidP="00781962">
      <w:pPr>
        <w:pStyle w:val="ListParagraph"/>
        <w:numPr>
          <w:ilvl w:val="0"/>
          <w:numId w:val="5"/>
        </w:numPr>
        <w:spacing w:after="0" w:line="240" w:lineRule="auto"/>
        <w:rPr>
          <w:rFonts w:ascii="Gotham Book" w:hAnsi="Gotham Book"/>
          <w:lang w:val="es-MX"/>
        </w:rPr>
      </w:pPr>
      <w:r w:rsidRPr="004F269E">
        <w:rPr>
          <w:rFonts w:ascii="Gotham Book" w:hAnsi="Gotham Book"/>
          <w:lang w:val="es-MX"/>
        </w:rPr>
        <w:t>"Se ha recibido información en la que se confía del Interior que indica que los estados de Zacatecas y Guadalaxara</w:t>
      </w:r>
      <w:r w:rsidR="00FE4391" w:rsidRPr="004F269E">
        <w:rPr>
          <w:rFonts w:ascii="Gotham Book" w:hAnsi="Gotham Book"/>
          <w:i/>
          <w:iCs/>
          <w:lang w:val="es-MX"/>
        </w:rPr>
        <w:t xml:space="preserve"> </w:t>
      </w:r>
      <w:r w:rsidR="00FE4391" w:rsidRPr="004F269E">
        <w:rPr>
          <w:rFonts w:ascii="Gotham Book" w:hAnsi="Gotham Book"/>
          <w:lang w:val="es-MX"/>
        </w:rPr>
        <w:t>se han levantado y tomado las armas en defensa</w:t>
      </w:r>
      <w:r w:rsidR="00FE4391" w:rsidRPr="004F269E">
        <w:rPr>
          <w:rFonts w:ascii="Gotham Book" w:hAnsi="Gotham Book"/>
          <w:i/>
          <w:iCs/>
          <w:lang w:val="es-MX"/>
        </w:rPr>
        <w:t xml:space="preserve"> </w:t>
      </w:r>
      <w:r w:rsidR="00FE4391" w:rsidRPr="004F269E">
        <w:rPr>
          <w:rFonts w:ascii="Gotham Book" w:hAnsi="Gotham Book"/>
          <w:lang w:val="es-MX"/>
        </w:rPr>
        <w:t>de la Constitución de 1824."</w:t>
      </w:r>
    </w:p>
    <w:p w14:paraId="78E43715" w14:textId="4A94EEF7" w:rsidR="00781962" w:rsidRPr="004F269E" w:rsidRDefault="00781962" w:rsidP="00781962">
      <w:pPr>
        <w:pStyle w:val="ListParagraph"/>
        <w:numPr>
          <w:ilvl w:val="0"/>
          <w:numId w:val="5"/>
        </w:numPr>
        <w:spacing w:after="0" w:line="240" w:lineRule="auto"/>
        <w:rPr>
          <w:rFonts w:ascii="Gotham Book" w:hAnsi="Gotham Book"/>
          <w:lang w:val="es-MX"/>
        </w:rPr>
      </w:pPr>
      <w:r w:rsidRPr="004F269E">
        <w:rPr>
          <w:rFonts w:ascii="Gotham Book" w:hAnsi="Gotham Book"/>
          <w:lang w:val="es-MX"/>
        </w:rPr>
        <w:t>“… además, que el general republicano Juan Álvarez ha logrado una victoria sobre las tropas gubernamentales en el sur de México"</w:t>
      </w:r>
    </w:p>
    <w:bookmarkEnd w:id="5"/>
    <w:bookmarkEnd w:id="2"/>
    <w:p w14:paraId="1AB7EC1A" w14:textId="3F9B9A2F" w:rsidR="007C4A88" w:rsidRPr="004F269E" w:rsidRDefault="007C4A88" w:rsidP="007C4A88">
      <w:pPr>
        <w:spacing w:line="276" w:lineRule="auto"/>
        <w:rPr>
          <w:rFonts w:ascii="Gotham Book" w:hAnsi="Gotham Book"/>
          <w:lang w:val="es-MX"/>
        </w:rPr>
      </w:pPr>
    </w:p>
    <w:sectPr w:rsidR="007C4A88" w:rsidRPr="004F269E" w:rsidSect="00992C1C">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8BC7C2" w14:textId="77777777" w:rsidR="009B6FB8" w:rsidRDefault="009B6FB8" w:rsidP="009B6FB8">
      <w:pPr>
        <w:spacing w:after="0" w:line="240" w:lineRule="auto"/>
      </w:pPr>
      <w:r>
        <w:separator/>
      </w:r>
    </w:p>
  </w:endnote>
  <w:endnote w:type="continuationSeparator" w:id="0">
    <w:p w14:paraId="32D9C3F2" w14:textId="77777777" w:rsidR="009B6FB8" w:rsidRDefault="009B6FB8" w:rsidP="009B6F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otham Book">
    <w:altName w:val="Cambria"/>
    <w:panose1 w:val="00000000000000000000"/>
    <w:charset w:val="00"/>
    <w:family w:val="modern"/>
    <w:notTrueType/>
    <w:pitch w:val="variable"/>
    <w:sig w:usb0="A00000AF" w:usb1="50000048" w:usb2="00000000" w:usb3="00000000" w:csb0="0000011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07404547"/>
      <w:docPartObj>
        <w:docPartGallery w:val="Page Numbers (Bottom of Page)"/>
        <w:docPartUnique/>
      </w:docPartObj>
    </w:sdtPr>
    <w:sdtEndPr>
      <w:rPr>
        <w:noProof/>
      </w:rPr>
    </w:sdtEndPr>
    <w:sdtContent>
      <w:p w14:paraId="341485DE" w14:textId="715A1296" w:rsidR="009B6FB8" w:rsidRDefault="009B6FB8">
        <w:pPr>
          <w:pStyle w:val="Footer"/>
          <w:jc w:val="center"/>
        </w:pPr>
        <w:r w:rsidRPr="00757D5D">
          <w:rPr>
            <w:rFonts w:ascii="Gotham Book" w:hAnsi="Gotham Book"/>
            <w:noProof/>
          </w:rPr>
          <w:drawing>
            <wp:anchor distT="0" distB="0" distL="114300" distR="114300" simplePos="0" relativeHeight="251661312" behindDoc="1" locked="0" layoutInCell="1" allowOverlap="1" wp14:anchorId="0A02C3FB" wp14:editId="61EE678B">
              <wp:simplePos x="0" y="0"/>
              <wp:positionH relativeFrom="margin">
                <wp:align>right</wp:align>
              </wp:positionH>
              <wp:positionV relativeFrom="paragraph">
                <wp:posOffset>-93345</wp:posOffset>
              </wp:positionV>
              <wp:extent cx="752475" cy="723265"/>
              <wp:effectExtent l="0" t="0" r="9525" b="635"/>
              <wp:wrapNone/>
              <wp:docPr id="390637808"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4255740" name="Picture 9">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2475" cy="723265"/>
                      </a:xfrm>
                      <a:prstGeom prst="rect">
                        <a:avLst/>
                      </a:prstGeom>
                      <a:noFill/>
                      <a:ln>
                        <a:noFill/>
                      </a:ln>
                    </pic:spPr>
                  </pic:pic>
                </a:graphicData>
              </a:graphic>
            </wp:anchor>
          </w:drawing>
        </w:r>
        <w:r>
          <w:fldChar w:fldCharType="begin"/>
        </w:r>
        <w:r>
          <w:instrText xml:space="preserve"> PAGE   \* MERGEFORMAT </w:instrText>
        </w:r>
        <w:r>
          <w:fldChar w:fldCharType="separate"/>
        </w:r>
        <w:r>
          <w:rPr>
            <w:noProof/>
          </w:rPr>
          <w:t>2</w:t>
        </w:r>
        <w:r>
          <w:rPr>
            <w:noProof/>
          </w:rPr>
          <w:fldChar w:fldCharType="end"/>
        </w:r>
      </w:p>
    </w:sdtContent>
  </w:sdt>
  <w:p w14:paraId="441588D4" w14:textId="5FC05A6E" w:rsidR="009B6FB8" w:rsidRDefault="009B6FB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6F0D8B" w14:textId="77777777" w:rsidR="009B6FB8" w:rsidRDefault="009B6FB8" w:rsidP="009B6FB8">
      <w:pPr>
        <w:spacing w:after="0" w:line="240" w:lineRule="auto"/>
      </w:pPr>
      <w:r>
        <w:separator/>
      </w:r>
    </w:p>
  </w:footnote>
  <w:footnote w:type="continuationSeparator" w:id="0">
    <w:p w14:paraId="4313FDE8" w14:textId="77777777" w:rsidR="009B6FB8" w:rsidRDefault="009B6FB8" w:rsidP="009B6FB8">
      <w:pPr>
        <w:spacing w:after="0" w:line="240" w:lineRule="auto"/>
      </w:pPr>
      <w:r>
        <w:continuationSeparator/>
      </w:r>
    </w:p>
  </w:footnote>
  <w:footnote w:id="1">
    <w:p w14:paraId="467B17C8" w14:textId="5BC01701" w:rsidR="00FE4391" w:rsidRPr="004F269E" w:rsidRDefault="00FE4391">
      <w:pPr>
        <w:pStyle w:val="FootnoteText"/>
        <w:rPr>
          <w:rFonts w:ascii="Gotham Book" w:hAnsi="Gotham Book"/>
          <w:lang w:val="es-MX"/>
        </w:rPr>
      </w:pPr>
      <w:r w:rsidRPr="00C659F7">
        <w:rPr>
          <w:rStyle w:val="FootnoteReference"/>
          <w:rFonts w:ascii="Gotham Book" w:hAnsi="Gotham Book"/>
        </w:rPr>
        <w:footnoteRef/>
      </w:r>
      <w:r w:rsidRPr="004F269E">
        <w:rPr>
          <w:rFonts w:ascii="Gotham Book" w:hAnsi="Gotham Book"/>
          <w:lang w:val="es-MX"/>
        </w:rPr>
        <w:t xml:space="preserve"> [</w:t>
      </w:r>
      <w:bookmarkStart w:id="6" w:name="_Hlk191280289"/>
      <w:r w:rsidRPr="004F269E">
        <w:rPr>
          <w:rFonts w:ascii="Gotham Book" w:hAnsi="Gotham Book"/>
          <w:i/>
          <w:iCs/>
          <w:lang w:val="es-MX"/>
        </w:rPr>
        <w:t>sic</w:t>
      </w:r>
      <w:r w:rsidRPr="004F269E">
        <w:rPr>
          <w:rFonts w:ascii="Gotham Book" w:hAnsi="Gotham Book"/>
          <w:lang w:val="es-MX"/>
        </w:rPr>
        <w:t>] se usa a menudo para indicar que el autor escribió mal la palabra que escribió o la escribió de forma diferente a los estándares ortográficos actuales.</w:t>
      </w:r>
      <w:bookmarkEnd w:id="6"/>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4B0080" w14:textId="5074369E" w:rsidR="009B6FB8" w:rsidRDefault="009B6FB8">
    <w:pPr>
      <w:pStyle w:val="Header"/>
    </w:pPr>
    <w:r w:rsidRPr="00525A41">
      <w:rPr>
        <w:rFonts w:ascii="Gotham Book" w:hAnsi="Gotham Book"/>
        <w:noProof/>
      </w:rPr>
      <w:drawing>
        <wp:anchor distT="0" distB="0" distL="114300" distR="114300" simplePos="0" relativeHeight="251659264" behindDoc="1" locked="0" layoutInCell="1" allowOverlap="1" wp14:anchorId="7BB53A0F" wp14:editId="00C53163">
          <wp:simplePos x="0" y="0"/>
          <wp:positionH relativeFrom="column">
            <wp:posOffset>0</wp:posOffset>
          </wp:positionH>
          <wp:positionV relativeFrom="paragraph">
            <wp:posOffset>-264160</wp:posOffset>
          </wp:positionV>
          <wp:extent cx="679450" cy="615950"/>
          <wp:effectExtent l="0" t="0" r="6350" b="0"/>
          <wp:wrapTight wrapText="bothSides">
            <wp:wrapPolygon edited="0">
              <wp:start x="10901" y="0"/>
              <wp:lineTo x="606" y="668"/>
              <wp:lineTo x="0" y="1336"/>
              <wp:lineTo x="606" y="20041"/>
              <wp:lineTo x="21196" y="20041"/>
              <wp:lineTo x="21196" y="0"/>
              <wp:lineTo x="10901" y="0"/>
            </wp:wrapPolygon>
          </wp:wrapTight>
          <wp:docPr id="702231119" name="Picture 1" descr="Logotipo de la Historia de Texas para los Profesore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688672" name="Picture 1" descr="Texas History for Teachers Logo">
                    <a:extLst>
                      <a:ext uri="{C183D7F6-B498-43B3-948B-1728B52AA6E4}">
                        <adec:decorative xmlns:adec="http://schemas.microsoft.com/office/drawing/2017/decorative" val="0"/>
                      </a:ext>
                    </a:extLst>
                  </pic:cNvPr>
                  <pic:cNvPicPr>
                    <a:picLocks noChangeAspect="1" noChangeArrowheads="1"/>
                  </pic:cNvPicPr>
                </pic:nvPicPr>
                <pic:blipFill>
                  <a:blip r:embed="rId1" cstate="print">
                    <a:extLst>
                      <a:ext uri="{28A0092B-C50C-407E-A947-70E740481C1C}">
                        <a14:useLocalDpi xmlns:a14="http://schemas.microsoft.com/office/drawing/2010/main" val="0"/>
                      </a:ext>
                    </a:extLst>
                  </a:blip>
                  <a:srcRect l="14703" t="18951" r="19965" b="21925"/>
                  <a:stretch>
                    <a:fillRect/>
                  </a:stretch>
                </pic:blipFill>
                <pic:spPr bwMode="auto">
                  <a:xfrm>
                    <a:off x="0" y="0"/>
                    <a:ext cx="679450" cy="615950"/>
                  </a:xfrm>
                  <a:prstGeom prst="rect">
                    <a:avLst/>
                  </a:prstGeom>
                  <a:noFill/>
                  <a:ln>
                    <a:noFill/>
                  </a:ln>
                </pic:spPr>
              </pic:pic>
            </a:graphicData>
          </a:graphic>
        </wp:anchor>
      </w:drawing>
    </w:r>
  </w:p>
  <w:p w14:paraId="412AE3AA" w14:textId="77777777" w:rsidR="009B6FB8" w:rsidRDefault="009B6FB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D7F690B"/>
    <w:multiLevelType w:val="multilevel"/>
    <w:tmpl w:val="3586AD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C104385"/>
    <w:multiLevelType w:val="hybridMultilevel"/>
    <w:tmpl w:val="164842C4"/>
    <w:lvl w:ilvl="0" w:tplc="F07A3044">
      <w:start w:val="1"/>
      <w:numFmt w:val="bullet"/>
      <w:lvlText w:val="-"/>
      <w:lvlJc w:val="left"/>
      <w:pPr>
        <w:ind w:left="720" w:hanging="360"/>
      </w:pPr>
      <w:rPr>
        <w:rFonts w:ascii="Gotham Book" w:eastAsiaTheme="minorHAnsi" w:hAnsi="Gotham Book"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9F83EDA"/>
    <w:multiLevelType w:val="hybridMultilevel"/>
    <w:tmpl w:val="63E256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3190077"/>
    <w:multiLevelType w:val="hybridMultilevel"/>
    <w:tmpl w:val="881E733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5A9371D"/>
    <w:multiLevelType w:val="hybridMultilevel"/>
    <w:tmpl w:val="0E704BBA"/>
    <w:lvl w:ilvl="0" w:tplc="7452F922">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16cid:durableId="579026478">
    <w:abstractNumId w:val="2"/>
  </w:num>
  <w:num w:numId="2" w16cid:durableId="1980963379">
    <w:abstractNumId w:val="3"/>
  </w:num>
  <w:num w:numId="3" w16cid:durableId="1012879369">
    <w:abstractNumId w:val="0"/>
    <w:lvlOverride w:ilvl="0">
      <w:lvl w:ilvl="0">
        <w:numFmt w:val="bullet"/>
        <w:lvlText w:val="o"/>
        <w:lvlJc w:val="left"/>
        <w:pPr>
          <w:tabs>
            <w:tab w:val="num" w:pos="720"/>
          </w:tabs>
          <w:ind w:left="720" w:hanging="360"/>
        </w:pPr>
        <w:rPr>
          <w:rFonts w:ascii="Courier New" w:hAnsi="Courier New" w:hint="default"/>
          <w:sz w:val="20"/>
        </w:rPr>
      </w:lvl>
    </w:lvlOverride>
  </w:num>
  <w:num w:numId="4" w16cid:durableId="1417634895">
    <w:abstractNumId w:val="1"/>
  </w:num>
  <w:num w:numId="5" w16cid:durableId="210109909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2A40"/>
    <w:rsid w:val="00002ADE"/>
    <w:rsid w:val="00055212"/>
    <w:rsid w:val="00067BB1"/>
    <w:rsid w:val="000A0873"/>
    <w:rsid w:val="000A5694"/>
    <w:rsid w:val="001163A9"/>
    <w:rsid w:val="001164BB"/>
    <w:rsid w:val="00126DF1"/>
    <w:rsid w:val="00192ECD"/>
    <w:rsid w:val="001B4B2F"/>
    <w:rsid w:val="00251B9D"/>
    <w:rsid w:val="00276D68"/>
    <w:rsid w:val="00276FC6"/>
    <w:rsid w:val="002B0DD2"/>
    <w:rsid w:val="002D3A1E"/>
    <w:rsid w:val="002F3231"/>
    <w:rsid w:val="00332A40"/>
    <w:rsid w:val="00346F75"/>
    <w:rsid w:val="00355CEB"/>
    <w:rsid w:val="00365F55"/>
    <w:rsid w:val="00391908"/>
    <w:rsid w:val="003D04F9"/>
    <w:rsid w:val="00491FF4"/>
    <w:rsid w:val="004F269E"/>
    <w:rsid w:val="005A32DF"/>
    <w:rsid w:val="005D59F7"/>
    <w:rsid w:val="0065438C"/>
    <w:rsid w:val="006D53D4"/>
    <w:rsid w:val="006F7E27"/>
    <w:rsid w:val="00781962"/>
    <w:rsid w:val="007934DF"/>
    <w:rsid w:val="007C4A88"/>
    <w:rsid w:val="007F6E9B"/>
    <w:rsid w:val="00901FDB"/>
    <w:rsid w:val="009137DB"/>
    <w:rsid w:val="00963012"/>
    <w:rsid w:val="009867BC"/>
    <w:rsid w:val="00992C1C"/>
    <w:rsid w:val="009A6E8E"/>
    <w:rsid w:val="009B6FB8"/>
    <w:rsid w:val="009B7378"/>
    <w:rsid w:val="009F7AC1"/>
    <w:rsid w:val="00A01F3B"/>
    <w:rsid w:val="00AB30CE"/>
    <w:rsid w:val="00AC16EA"/>
    <w:rsid w:val="00AD57FD"/>
    <w:rsid w:val="00B05D1B"/>
    <w:rsid w:val="00B70C40"/>
    <w:rsid w:val="00BB1AF5"/>
    <w:rsid w:val="00BB4F28"/>
    <w:rsid w:val="00BD507D"/>
    <w:rsid w:val="00C06216"/>
    <w:rsid w:val="00C659F7"/>
    <w:rsid w:val="00C83156"/>
    <w:rsid w:val="00CA496B"/>
    <w:rsid w:val="00CF08C8"/>
    <w:rsid w:val="00D15FEA"/>
    <w:rsid w:val="00D27ABC"/>
    <w:rsid w:val="00D31F11"/>
    <w:rsid w:val="00D35B88"/>
    <w:rsid w:val="00D83BA4"/>
    <w:rsid w:val="00D87C6F"/>
    <w:rsid w:val="00E11D63"/>
    <w:rsid w:val="00E94744"/>
    <w:rsid w:val="00EC2BAC"/>
    <w:rsid w:val="00F0566A"/>
    <w:rsid w:val="00F435A5"/>
    <w:rsid w:val="00FA2C14"/>
    <w:rsid w:val="00FE43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12D84C"/>
  <w15:chartTrackingRefBased/>
  <w15:docId w15:val="{440B1782-AC28-4F7D-A13A-F5F58D06A3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Gotham Book" w:eastAsiaTheme="minorHAnsi" w:hAnsi="Gotham Book"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B6FB8"/>
    <w:rPr>
      <w:rFonts w:asciiTheme="minorHAnsi" w:hAnsiTheme="minorHAnsi"/>
    </w:rPr>
  </w:style>
  <w:style w:type="paragraph" w:styleId="Heading1">
    <w:name w:val="heading 1"/>
    <w:basedOn w:val="Normal"/>
    <w:next w:val="Normal"/>
    <w:link w:val="Heading1Char"/>
    <w:uiPriority w:val="9"/>
    <w:qFormat/>
    <w:rsid w:val="00332A4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332A4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332A4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332A4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332A4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32A4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32A4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32A4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32A4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32A4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332A4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332A40"/>
    <w:rPr>
      <w:rFonts w:asciiTheme="minorHAnsi" w:eastAsiaTheme="majorEastAsia" w:hAnsiTheme="minorHAnsi"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332A40"/>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332A40"/>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332A40"/>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332A40"/>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332A40"/>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332A40"/>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332A4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32A4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32A4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32A40"/>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332A40"/>
    <w:pPr>
      <w:spacing w:before="160"/>
      <w:jc w:val="center"/>
    </w:pPr>
    <w:rPr>
      <w:i/>
      <w:iCs/>
      <w:color w:val="404040" w:themeColor="text1" w:themeTint="BF"/>
    </w:rPr>
  </w:style>
  <w:style w:type="character" w:customStyle="1" w:styleId="QuoteChar">
    <w:name w:val="Quote Char"/>
    <w:basedOn w:val="DefaultParagraphFont"/>
    <w:link w:val="Quote"/>
    <w:uiPriority w:val="29"/>
    <w:rsid w:val="00332A40"/>
    <w:rPr>
      <w:i/>
      <w:iCs/>
      <w:color w:val="404040" w:themeColor="text1" w:themeTint="BF"/>
    </w:rPr>
  </w:style>
  <w:style w:type="paragraph" w:styleId="ListParagraph">
    <w:name w:val="List Paragraph"/>
    <w:basedOn w:val="Normal"/>
    <w:uiPriority w:val="34"/>
    <w:qFormat/>
    <w:rsid w:val="00332A40"/>
    <w:pPr>
      <w:ind w:left="720"/>
      <w:contextualSpacing/>
    </w:pPr>
  </w:style>
  <w:style w:type="character" w:styleId="IntenseEmphasis">
    <w:name w:val="Intense Emphasis"/>
    <w:basedOn w:val="DefaultParagraphFont"/>
    <w:uiPriority w:val="21"/>
    <w:qFormat/>
    <w:rsid w:val="00332A40"/>
    <w:rPr>
      <w:i/>
      <w:iCs/>
      <w:color w:val="0F4761" w:themeColor="accent1" w:themeShade="BF"/>
    </w:rPr>
  </w:style>
  <w:style w:type="paragraph" w:styleId="IntenseQuote">
    <w:name w:val="Intense Quote"/>
    <w:basedOn w:val="Normal"/>
    <w:next w:val="Normal"/>
    <w:link w:val="IntenseQuoteChar"/>
    <w:uiPriority w:val="30"/>
    <w:qFormat/>
    <w:rsid w:val="00332A4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32A40"/>
    <w:rPr>
      <w:i/>
      <w:iCs/>
      <w:color w:val="0F4761" w:themeColor="accent1" w:themeShade="BF"/>
    </w:rPr>
  </w:style>
  <w:style w:type="character" w:styleId="IntenseReference">
    <w:name w:val="Intense Reference"/>
    <w:basedOn w:val="DefaultParagraphFont"/>
    <w:uiPriority w:val="32"/>
    <w:qFormat/>
    <w:rsid w:val="00332A40"/>
    <w:rPr>
      <w:b/>
      <w:bCs/>
      <w:smallCaps/>
      <w:color w:val="0F4761" w:themeColor="accent1" w:themeShade="BF"/>
      <w:spacing w:val="5"/>
    </w:rPr>
  </w:style>
  <w:style w:type="character" w:styleId="Strong">
    <w:name w:val="Strong"/>
    <w:basedOn w:val="DefaultParagraphFont"/>
    <w:uiPriority w:val="22"/>
    <w:qFormat/>
    <w:rsid w:val="009B6FB8"/>
    <w:rPr>
      <w:b/>
      <w:bCs/>
    </w:rPr>
  </w:style>
  <w:style w:type="table" w:styleId="TableGrid">
    <w:name w:val="Table Grid"/>
    <w:basedOn w:val="TableNormal"/>
    <w:uiPriority w:val="39"/>
    <w:rsid w:val="009B6FB8"/>
    <w:pPr>
      <w:spacing w:after="0" w:line="240" w:lineRule="auto"/>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B6FB8"/>
    <w:pPr>
      <w:tabs>
        <w:tab w:val="center" w:pos="4680"/>
        <w:tab w:val="right" w:pos="9360"/>
      </w:tabs>
      <w:spacing w:after="0" w:line="240" w:lineRule="auto"/>
    </w:pPr>
  </w:style>
  <w:style w:type="character" w:customStyle="1" w:styleId="HeaderChar">
    <w:name w:val="Header Char"/>
    <w:basedOn w:val="DefaultParagraphFont"/>
    <w:link w:val="Header"/>
    <w:uiPriority w:val="99"/>
    <w:rsid w:val="009B6FB8"/>
    <w:rPr>
      <w:rFonts w:asciiTheme="minorHAnsi" w:hAnsiTheme="minorHAnsi"/>
    </w:rPr>
  </w:style>
  <w:style w:type="paragraph" w:styleId="Footer">
    <w:name w:val="footer"/>
    <w:basedOn w:val="Normal"/>
    <w:link w:val="FooterChar"/>
    <w:uiPriority w:val="99"/>
    <w:unhideWhenUsed/>
    <w:rsid w:val="009B6FB8"/>
    <w:pPr>
      <w:tabs>
        <w:tab w:val="center" w:pos="4680"/>
        <w:tab w:val="right" w:pos="9360"/>
      </w:tabs>
      <w:spacing w:after="0" w:line="240" w:lineRule="auto"/>
    </w:pPr>
  </w:style>
  <w:style w:type="character" w:customStyle="1" w:styleId="FooterChar">
    <w:name w:val="Footer Char"/>
    <w:basedOn w:val="DefaultParagraphFont"/>
    <w:link w:val="Footer"/>
    <w:uiPriority w:val="99"/>
    <w:rsid w:val="009B6FB8"/>
    <w:rPr>
      <w:rFonts w:asciiTheme="minorHAnsi" w:hAnsiTheme="minorHAnsi"/>
    </w:rPr>
  </w:style>
  <w:style w:type="paragraph" w:styleId="Caption">
    <w:name w:val="caption"/>
    <w:basedOn w:val="Normal"/>
    <w:next w:val="Normal"/>
    <w:uiPriority w:val="35"/>
    <w:unhideWhenUsed/>
    <w:qFormat/>
    <w:rsid w:val="00992C1C"/>
    <w:pPr>
      <w:spacing w:after="200" w:line="240" w:lineRule="auto"/>
    </w:pPr>
    <w:rPr>
      <w:i/>
      <w:iCs/>
      <w:color w:val="0E2841" w:themeColor="text2"/>
      <w:sz w:val="18"/>
      <w:szCs w:val="18"/>
    </w:rPr>
  </w:style>
  <w:style w:type="paragraph" w:styleId="Revision">
    <w:name w:val="Revision"/>
    <w:hidden/>
    <w:uiPriority w:val="99"/>
    <w:semiHidden/>
    <w:rsid w:val="006F7E27"/>
    <w:pPr>
      <w:spacing w:after="0" w:line="240" w:lineRule="auto"/>
    </w:pPr>
    <w:rPr>
      <w:rFonts w:asciiTheme="minorHAnsi" w:hAnsiTheme="minorHAnsi"/>
    </w:rPr>
  </w:style>
  <w:style w:type="character" w:styleId="CommentReference">
    <w:name w:val="annotation reference"/>
    <w:basedOn w:val="DefaultParagraphFont"/>
    <w:uiPriority w:val="99"/>
    <w:semiHidden/>
    <w:unhideWhenUsed/>
    <w:rsid w:val="006F7E27"/>
    <w:rPr>
      <w:sz w:val="16"/>
      <w:szCs w:val="16"/>
    </w:rPr>
  </w:style>
  <w:style w:type="paragraph" w:styleId="CommentText">
    <w:name w:val="annotation text"/>
    <w:basedOn w:val="Normal"/>
    <w:link w:val="CommentTextChar"/>
    <w:uiPriority w:val="99"/>
    <w:unhideWhenUsed/>
    <w:rsid w:val="006F7E27"/>
    <w:pPr>
      <w:spacing w:line="240" w:lineRule="auto"/>
    </w:pPr>
    <w:rPr>
      <w:sz w:val="20"/>
      <w:szCs w:val="20"/>
    </w:rPr>
  </w:style>
  <w:style w:type="character" w:customStyle="1" w:styleId="CommentTextChar">
    <w:name w:val="Comment Text Char"/>
    <w:basedOn w:val="DefaultParagraphFont"/>
    <w:link w:val="CommentText"/>
    <w:uiPriority w:val="99"/>
    <w:rsid w:val="006F7E27"/>
    <w:rPr>
      <w:rFonts w:asciiTheme="minorHAnsi" w:hAnsiTheme="minorHAnsi"/>
      <w:sz w:val="20"/>
      <w:szCs w:val="20"/>
    </w:rPr>
  </w:style>
  <w:style w:type="paragraph" w:styleId="CommentSubject">
    <w:name w:val="annotation subject"/>
    <w:basedOn w:val="CommentText"/>
    <w:next w:val="CommentText"/>
    <w:link w:val="CommentSubjectChar"/>
    <w:uiPriority w:val="99"/>
    <w:semiHidden/>
    <w:unhideWhenUsed/>
    <w:rsid w:val="006F7E27"/>
    <w:rPr>
      <w:b/>
      <w:bCs/>
    </w:rPr>
  </w:style>
  <w:style w:type="character" w:customStyle="1" w:styleId="CommentSubjectChar">
    <w:name w:val="Comment Subject Char"/>
    <w:basedOn w:val="CommentTextChar"/>
    <w:link w:val="CommentSubject"/>
    <w:uiPriority w:val="99"/>
    <w:semiHidden/>
    <w:rsid w:val="006F7E27"/>
    <w:rPr>
      <w:rFonts w:asciiTheme="minorHAnsi" w:hAnsiTheme="minorHAnsi"/>
      <w:b/>
      <w:bCs/>
      <w:sz w:val="20"/>
      <w:szCs w:val="20"/>
    </w:rPr>
  </w:style>
  <w:style w:type="character" w:styleId="Hyperlink">
    <w:name w:val="Hyperlink"/>
    <w:basedOn w:val="DefaultParagraphFont"/>
    <w:uiPriority w:val="99"/>
    <w:unhideWhenUsed/>
    <w:rsid w:val="007C4A88"/>
    <w:rPr>
      <w:color w:val="467886" w:themeColor="hyperlink"/>
      <w:u w:val="single"/>
    </w:rPr>
  </w:style>
  <w:style w:type="character" w:styleId="UnresolvedMention">
    <w:name w:val="Unresolved Mention"/>
    <w:basedOn w:val="DefaultParagraphFont"/>
    <w:uiPriority w:val="99"/>
    <w:semiHidden/>
    <w:unhideWhenUsed/>
    <w:rsid w:val="007C4A88"/>
    <w:rPr>
      <w:color w:val="605E5C"/>
      <w:shd w:val="clear" w:color="auto" w:fill="E1DFDD"/>
    </w:rPr>
  </w:style>
  <w:style w:type="paragraph" w:styleId="FootnoteText">
    <w:name w:val="footnote text"/>
    <w:basedOn w:val="Normal"/>
    <w:link w:val="FootnoteTextChar"/>
    <w:uiPriority w:val="99"/>
    <w:semiHidden/>
    <w:unhideWhenUsed/>
    <w:rsid w:val="00FE439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E4391"/>
    <w:rPr>
      <w:rFonts w:asciiTheme="minorHAnsi" w:hAnsiTheme="minorHAnsi"/>
      <w:sz w:val="20"/>
      <w:szCs w:val="20"/>
    </w:rPr>
  </w:style>
  <w:style w:type="character" w:styleId="FootnoteReference">
    <w:name w:val="footnote reference"/>
    <w:basedOn w:val="DefaultParagraphFont"/>
    <w:uiPriority w:val="99"/>
    <w:semiHidden/>
    <w:unhideWhenUsed/>
    <w:rsid w:val="00FE4391"/>
    <w:rPr>
      <w:vertAlign w:val="superscript"/>
    </w:rPr>
  </w:style>
  <w:style w:type="character" w:styleId="PlaceholderText">
    <w:name w:val="Placeholder Text"/>
    <w:basedOn w:val="DefaultParagraphFont"/>
    <w:uiPriority w:val="99"/>
    <w:semiHidden/>
    <w:rsid w:val="004F269E"/>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35766146">
      <w:bodyDiv w:val="1"/>
      <w:marLeft w:val="0"/>
      <w:marRight w:val="0"/>
      <w:marTop w:val="0"/>
      <w:marBottom w:val="0"/>
      <w:divBdr>
        <w:top w:val="none" w:sz="0" w:space="0" w:color="auto"/>
        <w:left w:val="none" w:sz="0" w:space="0" w:color="auto"/>
        <w:bottom w:val="none" w:sz="0" w:space="0" w:color="auto"/>
        <w:right w:val="none" w:sz="0" w:space="0" w:color="auto"/>
      </w:divBdr>
      <w:divsChild>
        <w:div w:id="2078434720">
          <w:marLeft w:val="0"/>
          <w:marRight w:val="0"/>
          <w:marTop w:val="0"/>
          <w:marBottom w:val="0"/>
          <w:divBdr>
            <w:top w:val="none" w:sz="0" w:space="0" w:color="auto"/>
            <w:left w:val="none" w:sz="0" w:space="0" w:color="auto"/>
            <w:bottom w:val="none" w:sz="0" w:space="0" w:color="auto"/>
            <w:right w:val="none" w:sz="0" w:space="0" w:color="auto"/>
          </w:divBdr>
        </w:div>
        <w:div w:id="1203129108">
          <w:marLeft w:val="0"/>
          <w:marRight w:val="0"/>
          <w:marTop w:val="0"/>
          <w:marBottom w:val="0"/>
          <w:divBdr>
            <w:top w:val="none" w:sz="0" w:space="0" w:color="auto"/>
            <w:left w:val="none" w:sz="0" w:space="0" w:color="auto"/>
            <w:bottom w:val="none" w:sz="0" w:space="0" w:color="auto"/>
            <w:right w:val="none" w:sz="0" w:space="0" w:color="auto"/>
          </w:divBdr>
        </w:div>
        <w:div w:id="1277131329">
          <w:marLeft w:val="0"/>
          <w:marRight w:val="0"/>
          <w:marTop w:val="0"/>
          <w:marBottom w:val="0"/>
          <w:divBdr>
            <w:top w:val="none" w:sz="0" w:space="0" w:color="auto"/>
            <w:left w:val="none" w:sz="0" w:space="0" w:color="auto"/>
            <w:bottom w:val="none" w:sz="0" w:space="0" w:color="auto"/>
            <w:right w:val="none" w:sz="0" w:space="0" w:color="auto"/>
          </w:divBdr>
        </w:div>
        <w:div w:id="830291307">
          <w:marLeft w:val="0"/>
          <w:marRight w:val="0"/>
          <w:marTop w:val="0"/>
          <w:marBottom w:val="0"/>
          <w:divBdr>
            <w:top w:val="none" w:sz="0" w:space="0" w:color="auto"/>
            <w:left w:val="none" w:sz="0" w:space="0" w:color="auto"/>
            <w:bottom w:val="none" w:sz="0" w:space="0" w:color="auto"/>
            <w:right w:val="none" w:sz="0" w:space="0" w:color="auto"/>
          </w:divBdr>
        </w:div>
        <w:div w:id="1535968128">
          <w:marLeft w:val="0"/>
          <w:marRight w:val="0"/>
          <w:marTop w:val="0"/>
          <w:marBottom w:val="0"/>
          <w:divBdr>
            <w:top w:val="none" w:sz="0" w:space="0" w:color="auto"/>
            <w:left w:val="none" w:sz="0" w:space="0" w:color="auto"/>
            <w:bottom w:val="none" w:sz="0" w:space="0" w:color="auto"/>
            <w:right w:val="none" w:sz="0" w:space="0" w:color="auto"/>
          </w:divBdr>
        </w:div>
        <w:div w:id="1366129914">
          <w:marLeft w:val="0"/>
          <w:marRight w:val="0"/>
          <w:marTop w:val="0"/>
          <w:marBottom w:val="0"/>
          <w:divBdr>
            <w:top w:val="none" w:sz="0" w:space="0" w:color="auto"/>
            <w:left w:val="none" w:sz="0" w:space="0" w:color="auto"/>
            <w:bottom w:val="none" w:sz="0" w:space="0" w:color="auto"/>
            <w:right w:val="none" w:sz="0" w:space="0" w:color="auto"/>
          </w:divBdr>
        </w:div>
        <w:div w:id="747115548">
          <w:marLeft w:val="0"/>
          <w:marRight w:val="0"/>
          <w:marTop w:val="0"/>
          <w:marBottom w:val="0"/>
          <w:divBdr>
            <w:top w:val="none" w:sz="0" w:space="0" w:color="auto"/>
            <w:left w:val="none" w:sz="0" w:space="0" w:color="auto"/>
            <w:bottom w:val="none" w:sz="0" w:space="0" w:color="auto"/>
            <w:right w:val="none" w:sz="0" w:space="0" w:color="auto"/>
          </w:divBdr>
        </w:div>
        <w:div w:id="20857599">
          <w:marLeft w:val="0"/>
          <w:marRight w:val="0"/>
          <w:marTop w:val="0"/>
          <w:marBottom w:val="0"/>
          <w:divBdr>
            <w:top w:val="none" w:sz="0" w:space="0" w:color="auto"/>
            <w:left w:val="none" w:sz="0" w:space="0" w:color="auto"/>
            <w:bottom w:val="none" w:sz="0" w:space="0" w:color="auto"/>
            <w:right w:val="none" w:sz="0" w:space="0" w:color="auto"/>
          </w:divBdr>
        </w:div>
        <w:div w:id="1440761561">
          <w:marLeft w:val="0"/>
          <w:marRight w:val="0"/>
          <w:marTop w:val="0"/>
          <w:marBottom w:val="0"/>
          <w:divBdr>
            <w:top w:val="none" w:sz="0" w:space="0" w:color="auto"/>
            <w:left w:val="none" w:sz="0" w:space="0" w:color="auto"/>
            <w:bottom w:val="none" w:sz="0" w:space="0" w:color="auto"/>
            <w:right w:val="none" w:sz="0" w:space="0" w:color="auto"/>
          </w:divBdr>
        </w:div>
        <w:div w:id="267277783">
          <w:marLeft w:val="0"/>
          <w:marRight w:val="0"/>
          <w:marTop w:val="0"/>
          <w:marBottom w:val="0"/>
          <w:divBdr>
            <w:top w:val="none" w:sz="0" w:space="0" w:color="auto"/>
            <w:left w:val="none" w:sz="0" w:space="0" w:color="auto"/>
            <w:bottom w:val="none" w:sz="0" w:space="0" w:color="auto"/>
            <w:right w:val="none" w:sz="0" w:space="0" w:color="auto"/>
          </w:divBdr>
        </w:div>
        <w:div w:id="1114253908">
          <w:marLeft w:val="0"/>
          <w:marRight w:val="0"/>
          <w:marTop w:val="0"/>
          <w:marBottom w:val="0"/>
          <w:divBdr>
            <w:top w:val="none" w:sz="0" w:space="0" w:color="auto"/>
            <w:left w:val="none" w:sz="0" w:space="0" w:color="auto"/>
            <w:bottom w:val="none" w:sz="0" w:space="0" w:color="auto"/>
            <w:right w:val="none" w:sz="0" w:space="0" w:color="auto"/>
          </w:divBdr>
        </w:div>
        <w:div w:id="1743062851">
          <w:marLeft w:val="0"/>
          <w:marRight w:val="0"/>
          <w:marTop w:val="0"/>
          <w:marBottom w:val="0"/>
          <w:divBdr>
            <w:top w:val="none" w:sz="0" w:space="0" w:color="auto"/>
            <w:left w:val="none" w:sz="0" w:space="0" w:color="auto"/>
            <w:bottom w:val="none" w:sz="0" w:space="0" w:color="auto"/>
            <w:right w:val="none" w:sz="0" w:space="0" w:color="auto"/>
          </w:divBdr>
        </w:div>
      </w:divsChild>
    </w:div>
    <w:div w:id="1419444899">
      <w:bodyDiv w:val="1"/>
      <w:marLeft w:val="0"/>
      <w:marRight w:val="0"/>
      <w:marTop w:val="0"/>
      <w:marBottom w:val="0"/>
      <w:divBdr>
        <w:top w:val="none" w:sz="0" w:space="0" w:color="auto"/>
        <w:left w:val="none" w:sz="0" w:space="0" w:color="auto"/>
        <w:bottom w:val="none" w:sz="0" w:space="0" w:color="auto"/>
        <w:right w:val="none" w:sz="0" w:space="0" w:color="auto"/>
      </w:divBdr>
      <w:divsChild>
        <w:div w:id="1399937947">
          <w:marLeft w:val="0"/>
          <w:marRight w:val="0"/>
          <w:marTop w:val="0"/>
          <w:marBottom w:val="0"/>
          <w:divBdr>
            <w:top w:val="none" w:sz="0" w:space="0" w:color="auto"/>
            <w:left w:val="none" w:sz="0" w:space="0" w:color="auto"/>
            <w:bottom w:val="none" w:sz="0" w:space="0" w:color="auto"/>
            <w:right w:val="none" w:sz="0" w:space="0" w:color="auto"/>
          </w:divBdr>
        </w:div>
        <w:div w:id="1993025305">
          <w:marLeft w:val="0"/>
          <w:marRight w:val="0"/>
          <w:marTop w:val="0"/>
          <w:marBottom w:val="0"/>
          <w:divBdr>
            <w:top w:val="none" w:sz="0" w:space="0" w:color="auto"/>
            <w:left w:val="none" w:sz="0" w:space="0" w:color="auto"/>
            <w:bottom w:val="none" w:sz="0" w:space="0" w:color="auto"/>
            <w:right w:val="none" w:sz="0" w:space="0" w:color="auto"/>
          </w:divBdr>
        </w:div>
        <w:div w:id="2093895554">
          <w:marLeft w:val="0"/>
          <w:marRight w:val="0"/>
          <w:marTop w:val="0"/>
          <w:marBottom w:val="0"/>
          <w:divBdr>
            <w:top w:val="none" w:sz="0" w:space="0" w:color="auto"/>
            <w:left w:val="none" w:sz="0" w:space="0" w:color="auto"/>
            <w:bottom w:val="none" w:sz="0" w:space="0" w:color="auto"/>
            <w:right w:val="none" w:sz="0" w:space="0" w:color="auto"/>
          </w:divBdr>
        </w:div>
        <w:div w:id="1147361721">
          <w:marLeft w:val="0"/>
          <w:marRight w:val="0"/>
          <w:marTop w:val="0"/>
          <w:marBottom w:val="0"/>
          <w:divBdr>
            <w:top w:val="none" w:sz="0" w:space="0" w:color="auto"/>
            <w:left w:val="none" w:sz="0" w:space="0" w:color="auto"/>
            <w:bottom w:val="none" w:sz="0" w:space="0" w:color="auto"/>
            <w:right w:val="none" w:sz="0" w:space="0" w:color="auto"/>
          </w:divBdr>
        </w:div>
        <w:div w:id="1134711710">
          <w:marLeft w:val="0"/>
          <w:marRight w:val="0"/>
          <w:marTop w:val="0"/>
          <w:marBottom w:val="0"/>
          <w:divBdr>
            <w:top w:val="none" w:sz="0" w:space="0" w:color="auto"/>
            <w:left w:val="none" w:sz="0" w:space="0" w:color="auto"/>
            <w:bottom w:val="none" w:sz="0" w:space="0" w:color="auto"/>
            <w:right w:val="none" w:sz="0" w:space="0" w:color="auto"/>
          </w:divBdr>
        </w:div>
        <w:div w:id="1702851823">
          <w:marLeft w:val="0"/>
          <w:marRight w:val="0"/>
          <w:marTop w:val="0"/>
          <w:marBottom w:val="0"/>
          <w:divBdr>
            <w:top w:val="none" w:sz="0" w:space="0" w:color="auto"/>
            <w:left w:val="none" w:sz="0" w:space="0" w:color="auto"/>
            <w:bottom w:val="none" w:sz="0" w:space="0" w:color="auto"/>
            <w:right w:val="none" w:sz="0" w:space="0" w:color="auto"/>
          </w:divBdr>
        </w:div>
        <w:div w:id="250697886">
          <w:marLeft w:val="0"/>
          <w:marRight w:val="0"/>
          <w:marTop w:val="0"/>
          <w:marBottom w:val="0"/>
          <w:divBdr>
            <w:top w:val="none" w:sz="0" w:space="0" w:color="auto"/>
            <w:left w:val="none" w:sz="0" w:space="0" w:color="auto"/>
            <w:bottom w:val="none" w:sz="0" w:space="0" w:color="auto"/>
            <w:right w:val="none" w:sz="0" w:space="0" w:color="auto"/>
          </w:divBdr>
        </w:div>
        <w:div w:id="1355031607">
          <w:marLeft w:val="0"/>
          <w:marRight w:val="0"/>
          <w:marTop w:val="0"/>
          <w:marBottom w:val="0"/>
          <w:divBdr>
            <w:top w:val="none" w:sz="0" w:space="0" w:color="auto"/>
            <w:left w:val="none" w:sz="0" w:space="0" w:color="auto"/>
            <w:bottom w:val="none" w:sz="0" w:space="0" w:color="auto"/>
            <w:right w:val="none" w:sz="0" w:space="0" w:color="auto"/>
          </w:divBdr>
        </w:div>
        <w:div w:id="1724594283">
          <w:marLeft w:val="0"/>
          <w:marRight w:val="0"/>
          <w:marTop w:val="0"/>
          <w:marBottom w:val="0"/>
          <w:divBdr>
            <w:top w:val="none" w:sz="0" w:space="0" w:color="auto"/>
            <w:left w:val="none" w:sz="0" w:space="0" w:color="auto"/>
            <w:bottom w:val="none" w:sz="0" w:space="0" w:color="auto"/>
            <w:right w:val="none" w:sz="0" w:space="0" w:color="auto"/>
          </w:divBdr>
        </w:div>
        <w:div w:id="2111007892">
          <w:marLeft w:val="0"/>
          <w:marRight w:val="0"/>
          <w:marTop w:val="0"/>
          <w:marBottom w:val="0"/>
          <w:divBdr>
            <w:top w:val="none" w:sz="0" w:space="0" w:color="auto"/>
            <w:left w:val="none" w:sz="0" w:space="0" w:color="auto"/>
            <w:bottom w:val="none" w:sz="0" w:space="0" w:color="auto"/>
            <w:right w:val="none" w:sz="0" w:space="0" w:color="auto"/>
          </w:divBdr>
        </w:div>
        <w:div w:id="147988027">
          <w:marLeft w:val="0"/>
          <w:marRight w:val="0"/>
          <w:marTop w:val="0"/>
          <w:marBottom w:val="0"/>
          <w:divBdr>
            <w:top w:val="none" w:sz="0" w:space="0" w:color="auto"/>
            <w:left w:val="none" w:sz="0" w:space="0" w:color="auto"/>
            <w:bottom w:val="none" w:sz="0" w:space="0" w:color="auto"/>
            <w:right w:val="none" w:sz="0" w:space="0" w:color="auto"/>
          </w:divBdr>
        </w:div>
        <w:div w:id="1419011995">
          <w:marLeft w:val="0"/>
          <w:marRight w:val="0"/>
          <w:marTop w:val="0"/>
          <w:marBottom w:val="0"/>
          <w:divBdr>
            <w:top w:val="none" w:sz="0" w:space="0" w:color="auto"/>
            <w:left w:val="none" w:sz="0" w:space="0" w:color="auto"/>
            <w:bottom w:val="none" w:sz="0" w:space="0" w:color="auto"/>
            <w:right w:val="none" w:sz="0" w:space="0" w:color="auto"/>
          </w:divBdr>
        </w:div>
      </w:divsChild>
    </w:div>
    <w:div w:id="1736707315">
      <w:bodyDiv w:val="1"/>
      <w:marLeft w:val="0"/>
      <w:marRight w:val="0"/>
      <w:marTop w:val="0"/>
      <w:marBottom w:val="0"/>
      <w:divBdr>
        <w:top w:val="none" w:sz="0" w:space="0" w:color="auto"/>
        <w:left w:val="none" w:sz="0" w:space="0" w:color="auto"/>
        <w:bottom w:val="none" w:sz="0" w:space="0" w:color="auto"/>
        <w:right w:val="none" w:sz="0" w:space="0" w:color="auto"/>
      </w:divBdr>
    </w:div>
    <w:div w:id="20097434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EB0A8DCC8F544446B22E24D6E812C780" ma:contentTypeVersion="15" ma:contentTypeDescription="Create a new document." ma:contentTypeScope="" ma:versionID="a89705762570d8c4114e034be613a745">
  <xsd:schema xmlns:xsd="http://www.w3.org/2001/XMLSchema" xmlns:xs="http://www.w3.org/2001/XMLSchema" xmlns:p="http://schemas.microsoft.com/office/2006/metadata/properties" xmlns:ns2="33acec14-576f-4745-8bc6-f1209321bcba" xmlns:ns3="545cb1ba-8b8a-41a6-8528-558dc0e9756b" targetNamespace="http://schemas.microsoft.com/office/2006/metadata/properties" ma:root="true" ma:fieldsID="dbd95666d019724666b8add60ceaad22" ns2:_="" ns3:_="">
    <xsd:import namespace="33acec14-576f-4745-8bc6-f1209321bcba"/>
    <xsd:import namespace="545cb1ba-8b8a-41a6-8528-558dc0e9756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2:MediaServiceAutoTags" minOccurs="0"/>
                <xsd:element ref="ns2:MediaLengthInSeconds" minOccurs="0"/>
                <xsd:element ref="ns2:MediaServiceObjectDetectorVersions" minOccurs="0"/>
                <xsd:element ref="ns2:MediaServiceSearchProperties" minOccurs="0"/>
                <xsd:element ref="ns2:lcf76f155ced4ddcb4097134ff3c332f" minOccurs="0"/>
                <xsd:element ref="ns3:TaxCatchAll"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3acec14-576f-4745-8bc6-f1209321bcb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ServiceSearchProperties" ma:index="16" nillable="true" ma:displayName="MediaServiceSearchProperties" ma:hidden="true" ma:internalName="MediaServiceSearchProperties" ma:readOnly="true">
      <xsd:simpleType>
        <xsd:restriction base="dms:Note"/>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cfe284ab-3129-4a4f-a33b-1446679d6377" ma:termSetId="09814cd3-568e-fe90-9814-8d621ff8fb84" ma:anchorId="fba54fb3-c3e1-fe81-a776-ca4b69148c4d" ma:open="true" ma:isKeyword="false">
      <xsd:complexType>
        <xsd:sequence>
          <xsd:element ref="pc:Terms" minOccurs="0" maxOccurs="1"/>
        </xsd:sequence>
      </xsd:complex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45cb1ba-8b8a-41a6-8528-558dc0e9756b"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6e693da1-8859-418a-a592-5356612f0256}" ma:internalName="TaxCatchAll" ma:showField="CatchAllData" ma:web="545cb1ba-8b8a-41a6-8528-558dc0e9756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33acec14-576f-4745-8bc6-f1209321bcba">
      <Terms xmlns="http://schemas.microsoft.com/office/infopath/2007/PartnerControls"/>
    </lcf76f155ced4ddcb4097134ff3c332f>
    <TaxCatchAll xmlns="545cb1ba-8b8a-41a6-8528-558dc0e9756b" xsi:nil="true"/>
  </documentManagement>
</p:properties>
</file>

<file path=customXml/itemProps1.xml><?xml version="1.0" encoding="utf-8"?>
<ds:datastoreItem xmlns:ds="http://schemas.openxmlformats.org/officeDocument/2006/customXml" ds:itemID="{184D7993-BE7E-4202-A6AF-CDB900089F38}">
  <ds:schemaRefs>
    <ds:schemaRef ds:uri="http://schemas.openxmlformats.org/officeDocument/2006/bibliography"/>
  </ds:schemaRefs>
</ds:datastoreItem>
</file>

<file path=customXml/itemProps2.xml><?xml version="1.0" encoding="utf-8"?>
<ds:datastoreItem xmlns:ds="http://schemas.openxmlformats.org/officeDocument/2006/customXml" ds:itemID="{04FE76FB-F038-45A6-8DEC-7E731EFD41FE}"/>
</file>

<file path=customXml/itemProps3.xml><?xml version="1.0" encoding="utf-8"?>
<ds:datastoreItem xmlns:ds="http://schemas.openxmlformats.org/officeDocument/2006/customXml" ds:itemID="{AA86E92B-FEFF-47B7-B2D4-8AC6252F5845}">
  <ds:schemaRefs>
    <ds:schemaRef ds:uri="http://schemas.microsoft.com/sharepoint/v3/contenttype/forms"/>
  </ds:schemaRefs>
</ds:datastoreItem>
</file>

<file path=customXml/itemProps4.xml><?xml version="1.0" encoding="utf-8"?>
<ds:datastoreItem xmlns:ds="http://schemas.openxmlformats.org/officeDocument/2006/customXml" ds:itemID="{E6D89CEE-D3F2-4F88-AE79-A043D490093A}">
  <ds:schemaRefs>
    <ds:schemaRef ds:uri="http://schemas.microsoft.com/office/2006/metadata/properties"/>
    <ds:schemaRef ds:uri="http://schemas.microsoft.com/office/infopath/2007/PartnerControls"/>
    <ds:schemaRef ds:uri="33acec14-576f-4745-8bc6-f1209321bcba"/>
    <ds:schemaRef ds:uri="545cb1ba-8b8a-41a6-8528-558dc0e9756b"/>
  </ds:schemaRefs>
</ds:datastoreItem>
</file>

<file path=docMetadata/LabelInfo.xml><?xml version="1.0" encoding="utf-8"?>
<clbl:labelList xmlns:clbl="http://schemas.microsoft.com/office/2020/mipLabelMetadata">
  <clbl:label id="{37f4b8a2-ad4f-41b5-9a91-284d2cc38f56}" enabled="1" method="Standard" siteId="{70de1992-07c6-480f-a318-a1afcba03983}" contentBits="0" removed="0"/>
</clbl:labelList>
</file>

<file path=docProps/app.xml><?xml version="1.0" encoding="utf-8"?>
<Properties xmlns="http://schemas.openxmlformats.org/officeDocument/2006/extended-properties" xmlns:vt="http://schemas.openxmlformats.org/officeDocument/2006/docPropsVTypes">
  <Template>Normal.dotm</Template>
  <TotalTime>373</TotalTime>
  <Pages>4</Pages>
  <Words>1063</Words>
  <Characters>5242</Characters>
  <Application>Microsoft Office Word</Application>
  <DocSecurity>0</DocSecurity>
  <Lines>158</Lines>
  <Paragraphs>52</Paragraphs>
  <ScaleCrop>false</ScaleCrop>
  <HeadingPairs>
    <vt:vector size="2" baseType="variant">
      <vt:variant>
        <vt:lpstr>Title</vt:lpstr>
      </vt:variant>
      <vt:variant>
        <vt:i4>1</vt:i4>
      </vt:variant>
    </vt:vector>
  </HeadingPairs>
  <TitlesOfParts>
    <vt:vector size="1" baseType="lpstr">
      <vt:lpstr/>
    </vt:vector>
  </TitlesOfParts>
  <Company>University of North Texas</Company>
  <LinksUpToDate>false</LinksUpToDate>
  <CharactersWithSpaces>6253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Abubakar, Courtney</dc:creator>
  <cp:keywords/>
  <dc:description/>
  <cp:lastModifiedBy>Wilkinson, Ulises</cp:lastModifiedBy>
  <cp:revision>1</cp:revision>
  <cp:lastPrinted>2025-03-21T14:53:00Z</cp:lastPrinted>
  <dcterms:created xsi:type="dcterms:W3CDTF">2025-02-13T15:20:00Z</dcterms:created>
  <dcterms:modified xsi:type="dcterms:W3CDTF">2025-12-12T18:47:00Z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0x010100EB0A8DCC8F544446B22E24D6E812C780</vt:lpwstr>
  </property>
  <property fmtid="{D5CDD505-2E9C-101B-9397-08002B2CF9AE}" pid="3" name="MediaServiceImageTags">
    <vt:lpwstr/>
  </property>
</Properties>
</file>