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4950"/>
        <w:gridCol w:w="2250"/>
        <w:gridCol w:w="2160"/>
      </w:tblGrid>
      <w:tr w:rsidR="00531F7E" w:rsidRPr="004118EC" w14:paraId="6FEE2859" w14:textId="77777777" w:rsidTr="00D01B17">
        <w:trPr>
          <w:cantSplit/>
          <w:trHeight w:val="630"/>
          <w:tblHeader/>
        </w:trPr>
        <w:tc>
          <w:tcPr>
            <w:tcW w:w="2644" w:type="pct"/>
            <w:hideMark/>
          </w:tcPr>
          <w:p w14:paraId="08ED3E5D" w14:textId="77777777" w:rsidR="00531F7E" w:rsidRPr="004118EC" w:rsidRDefault="00531F7E" w:rsidP="00531F7E">
            <w:pPr>
              <w:widowControl/>
              <w:spacing w:line="276" w:lineRule="auto"/>
              <w:rPr>
                <w:rFonts w:eastAsia="Arvo" w:cs="Arvo"/>
                <w:b/>
                <w:i/>
                <w:color w:val="auto"/>
              </w:rPr>
            </w:pPr>
            <w:r w:rsidRPr="004118EC">
              <w:rPr>
                <w:rFonts w:eastAsia="Arvo" w:cs="Arvo"/>
                <w:b/>
                <w:color w:val="auto"/>
              </w:rPr>
              <w:t>Name:</w:t>
            </w:r>
          </w:p>
        </w:tc>
        <w:tc>
          <w:tcPr>
            <w:tcW w:w="1202" w:type="pct"/>
            <w:hideMark/>
          </w:tcPr>
          <w:p w14:paraId="107E1F13" w14:textId="77777777" w:rsidR="00531F7E" w:rsidRPr="004118EC" w:rsidRDefault="00531F7E" w:rsidP="00531F7E">
            <w:pPr>
              <w:widowControl/>
              <w:spacing w:line="276" w:lineRule="auto"/>
              <w:rPr>
                <w:rFonts w:eastAsia="Arvo" w:cs="Arvo"/>
                <w:b/>
                <w:color w:val="auto"/>
              </w:rPr>
            </w:pPr>
            <w:r w:rsidRPr="004118EC">
              <w:rPr>
                <w:rFonts w:eastAsia="Arvo" w:cs="Arvo"/>
                <w:b/>
                <w:color w:val="auto"/>
              </w:rPr>
              <w:t>Date:</w:t>
            </w:r>
          </w:p>
        </w:tc>
        <w:tc>
          <w:tcPr>
            <w:tcW w:w="1154" w:type="pct"/>
            <w:hideMark/>
          </w:tcPr>
          <w:p w14:paraId="517AD299" w14:textId="77777777" w:rsidR="00531F7E" w:rsidRPr="004118EC" w:rsidRDefault="00531F7E" w:rsidP="00531F7E">
            <w:pPr>
              <w:widowControl/>
              <w:spacing w:line="276" w:lineRule="auto"/>
              <w:rPr>
                <w:rFonts w:eastAsia="Arvo" w:cs="Arvo"/>
                <w:b/>
                <w:color w:val="auto"/>
              </w:rPr>
            </w:pPr>
            <w:r w:rsidRPr="004118EC">
              <w:rPr>
                <w:rFonts w:eastAsia="Arvo" w:cs="Arvo"/>
                <w:b/>
                <w:color w:val="auto"/>
              </w:rPr>
              <w:t>Class/Period:</w:t>
            </w:r>
          </w:p>
        </w:tc>
      </w:tr>
    </w:tbl>
    <w:p w14:paraId="5496FCA5" w14:textId="221DF7EF" w:rsidR="004118EC" w:rsidRPr="00D01B17" w:rsidRDefault="00D01B17" w:rsidP="004118EC">
      <w:pPr>
        <w:pStyle w:val="Heading1"/>
        <w:rPr>
          <w:i w:val="0"/>
          <w:sz w:val="32"/>
          <w:szCs w:val="32"/>
        </w:rPr>
      </w:pPr>
      <w:r>
        <w:rPr>
          <w:rFonts w:eastAsia="Abril Fatface" w:cs="Abril Fatface"/>
          <w:b w:val="0"/>
          <w:i w:val="0"/>
          <w:sz w:val="32"/>
          <w:szCs w:val="32"/>
        </w:rPr>
        <w:t xml:space="preserve">Voices: </w:t>
      </w:r>
      <w:r w:rsidR="00AE2BA1">
        <w:rPr>
          <w:rFonts w:eastAsia="Abril Fatface" w:cs="Abril Fatface"/>
          <w:b w:val="0"/>
          <w:i w:val="0"/>
          <w:sz w:val="32"/>
          <w:szCs w:val="32"/>
        </w:rPr>
        <w:t>American Indian</w:t>
      </w:r>
      <w:r w:rsidR="001515D1">
        <w:rPr>
          <w:rFonts w:eastAsia="Abril Fatface" w:cs="Abril Fatface"/>
          <w:b w:val="0"/>
          <w:i w:val="0"/>
          <w:sz w:val="32"/>
          <w:szCs w:val="32"/>
        </w:rPr>
        <w:t>s</w:t>
      </w:r>
      <w:r w:rsidR="004118EC" w:rsidRPr="00D01B17">
        <w:rPr>
          <w:rFonts w:eastAsia="Abril Fatface" w:cs="Abril Fatface"/>
          <w:b w:val="0"/>
          <w:i w:val="0"/>
          <w:sz w:val="32"/>
          <w:szCs w:val="32"/>
        </w:rPr>
        <w:t xml:space="preserve"> in the Texas Revolution</w:t>
      </w:r>
      <w:r w:rsidR="004118EC" w:rsidRPr="00D01B17">
        <w:rPr>
          <w:i w:val="0"/>
          <w:sz w:val="32"/>
          <w:szCs w:val="32"/>
        </w:rPr>
        <w:t xml:space="preserve"> </w:t>
      </w:r>
    </w:p>
    <w:p w14:paraId="270DB3D8" w14:textId="09640863" w:rsidR="001515D1" w:rsidRDefault="001515D1" w:rsidP="001515D1">
      <w:pPr>
        <w:pStyle w:val="Heading1"/>
        <w:rPr>
          <w:rFonts w:eastAsia="Abril Fatface" w:cs="Abril Fatface"/>
          <w:b w:val="0"/>
          <w:i w:val="0"/>
          <w:sz w:val="28"/>
          <w:szCs w:val="28"/>
        </w:rPr>
      </w:pPr>
      <w:r>
        <w:rPr>
          <w:rFonts w:eastAsia="Abril Fatface" w:cs="Abril Fatface"/>
          <w:b w:val="0"/>
          <w:i w:val="0"/>
          <w:sz w:val="28"/>
          <w:szCs w:val="28"/>
        </w:rPr>
        <w:t>Accounts of American Indians in Texas leading to and during the Texas Revolution:</w:t>
      </w:r>
    </w:p>
    <w:p w14:paraId="347C3A60" w14:textId="59B244FE" w:rsidR="009661EC" w:rsidRPr="00D01B17" w:rsidRDefault="004118EC" w:rsidP="001515D1">
      <w:pPr>
        <w:pStyle w:val="Heading1"/>
        <w:spacing w:after="240"/>
        <w:rPr>
          <w:rFonts w:eastAsia="Abril Fatface" w:cs="Abril Fatface"/>
          <w:b w:val="0"/>
          <w:i w:val="0"/>
          <w:sz w:val="28"/>
          <w:szCs w:val="28"/>
        </w:rPr>
      </w:pPr>
      <w:r w:rsidRPr="00D01B17">
        <w:rPr>
          <w:rFonts w:eastAsia="Abril Fatface" w:cs="Abril Fatface"/>
          <w:b w:val="0"/>
          <w:i w:val="0"/>
          <w:sz w:val="28"/>
          <w:szCs w:val="28"/>
        </w:rPr>
        <w:t>The Reminiscences of Mrs. Dilue (Rose) Harris</w:t>
      </w:r>
    </w:p>
    <w:p w14:paraId="4D031424" w14:textId="416A3C18" w:rsidR="004118EC" w:rsidRPr="004118EC" w:rsidRDefault="00466F1B" w:rsidP="004118EC">
      <w:pPr>
        <w:pStyle w:val="Heading1"/>
        <w:spacing w:after="240"/>
        <w:jc w:val="left"/>
        <w:rPr>
          <w:b w:val="0"/>
          <w:i w:val="0"/>
        </w:rPr>
      </w:pPr>
      <w:r w:rsidRPr="00D01B17">
        <w:rPr>
          <w:i w:val="0"/>
        </w:rPr>
        <w:t>Instructions:</w:t>
      </w:r>
      <w:r w:rsidRPr="004118EC">
        <w:t xml:space="preserve"> </w:t>
      </w:r>
      <w:r w:rsidR="00783BAC" w:rsidRPr="00783BAC">
        <w:rPr>
          <w:b w:val="0"/>
          <w:i w:val="0"/>
        </w:rPr>
        <w:t>Read the background information and analyze primary source excerpts by Dilue Rose. First, answer the document analysis questions, then analyze and respond to the reflection</w:t>
      </w:r>
      <w:r w:rsidR="00D01B17">
        <w:rPr>
          <w:b w:val="0"/>
          <w:i w:val="0"/>
        </w:rPr>
        <w:t xml:space="preserve"> </w:t>
      </w:r>
    </w:p>
    <w:p w14:paraId="0A288DB6" w14:textId="77777777" w:rsidR="004118EC" w:rsidRPr="004118EC" w:rsidRDefault="004118EC" w:rsidP="004118EC">
      <w:pPr>
        <w:pStyle w:val="Heading1"/>
        <w:jc w:val="left"/>
        <w:rPr>
          <w:i w:val="0"/>
        </w:rPr>
      </w:pPr>
      <w:r w:rsidRPr="004118EC">
        <w:rPr>
          <w:i w:val="0"/>
        </w:rPr>
        <w:t xml:space="preserve">Background Information: </w:t>
      </w:r>
    </w:p>
    <w:p w14:paraId="50D1306B" w14:textId="11DA5910" w:rsidR="004118EC" w:rsidRPr="00D01B17" w:rsidRDefault="00783BAC" w:rsidP="004118EC">
      <w:pPr>
        <w:rPr>
          <w:i w:val="0"/>
        </w:rPr>
      </w:pPr>
      <w:r w:rsidRPr="00783BAC">
        <w:rPr>
          <w:i w:val="0"/>
        </w:rPr>
        <w:t>Born in 1825 in St. Louis, Dilue moved with her family to Texas in 1833 to the lower Brazos River, the heart of cotton country.  She was only 10-years-old at the outbreak of the Revolution. Dilue documented the events of the Revolution through journal entries that provide a very unique and valuable perspective of the conditions Texas colonists endured. Her journal entries are now organized into a collection of documents titled “The Reminiscences of Mrs. Dilue Harris” and excerpts from this are displayed below.</w:t>
      </w:r>
    </w:p>
    <w:p w14:paraId="043B66A5" w14:textId="77777777" w:rsidR="004118EC" w:rsidRPr="004118EC" w:rsidRDefault="002276CB" w:rsidP="004118EC">
      <w:pPr>
        <w:rPr>
          <w:i w:val="0"/>
          <w:sz w:val="22"/>
          <w:szCs w:val="22"/>
        </w:rPr>
      </w:pPr>
      <w:r>
        <w:pict w14:anchorId="47F5DC88">
          <v:rect id="_x0000_i1025" style="width:0;height:1.5pt" o:hralign="center" o:hrstd="t" o:hr="t" fillcolor="#a0a0a0" stroked="f"/>
        </w:pict>
      </w:r>
    </w:p>
    <w:p w14:paraId="75DD7F63" w14:textId="77777777" w:rsidR="004118EC" w:rsidRPr="004118EC" w:rsidRDefault="004118EC" w:rsidP="004118EC">
      <w:pPr>
        <w:jc w:val="right"/>
        <w:rPr>
          <w:sz w:val="20"/>
          <w:szCs w:val="20"/>
        </w:rPr>
      </w:pPr>
      <w:r w:rsidRPr="004118EC">
        <w:rPr>
          <w:sz w:val="20"/>
          <w:szCs w:val="20"/>
        </w:rPr>
        <w:t xml:space="preserve">Background information provided by Dr. Andrew J. Torget, </w:t>
      </w:r>
    </w:p>
    <w:p w14:paraId="4D6CE2B0" w14:textId="77777777" w:rsidR="004118EC" w:rsidRPr="004118EC" w:rsidRDefault="004118EC" w:rsidP="004118EC">
      <w:pPr>
        <w:jc w:val="right"/>
        <w:rPr>
          <w:sz w:val="20"/>
          <w:szCs w:val="20"/>
        </w:rPr>
      </w:pPr>
      <w:r w:rsidRPr="004118EC">
        <w:rPr>
          <w:sz w:val="20"/>
          <w:szCs w:val="20"/>
        </w:rPr>
        <w:t>University Distinguished Teaching Professor</w:t>
      </w:r>
    </w:p>
    <w:p w14:paraId="65415F2A" w14:textId="77777777" w:rsidR="004118EC" w:rsidRPr="004118EC" w:rsidRDefault="004118EC" w:rsidP="004118EC">
      <w:pPr>
        <w:jc w:val="right"/>
        <w:rPr>
          <w:i w:val="0"/>
          <w:sz w:val="20"/>
          <w:szCs w:val="20"/>
        </w:rPr>
      </w:pPr>
      <w:r w:rsidRPr="004118EC">
        <w:rPr>
          <w:sz w:val="20"/>
          <w:szCs w:val="20"/>
        </w:rPr>
        <w:t>Department of History, University of North Texas</w:t>
      </w:r>
    </w:p>
    <w:p w14:paraId="6F411E80" w14:textId="77777777" w:rsidR="004118EC" w:rsidRPr="004118EC" w:rsidRDefault="004118EC" w:rsidP="004118EC">
      <w:pPr>
        <w:rPr>
          <w:b/>
          <w:i w:val="0"/>
        </w:rPr>
      </w:pPr>
    </w:p>
    <w:p w14:paraId="65A91B43" w14:textId="77777777" w:rsidR="00BE5388" w:rsidRDefault="004118EC" w:rsidP="004118EC">
      <w:pPr>
        <w:rPr>
          <w:b/>
        </w:rPr>
      </w:pPr>
      <w:bookmarkStart w:id="0" w:name="_Hlk79745532"/>
      <w:bookmarkStart w:id="1" w:name="_Hlk78787724"/>
      <w:r w:rsidRPr="00D01B17">
        <w:rPr>
          <w:b/>
          <w:i w:val="0"/>
        </w:rPr>
        <w:t>Document A</w:t>
      </w:r>
      <w:r w:rsidR="00EC1865">
        <w:rPr>
          <w:b/>
          <w:i w:val="0"/>
        </w:rPr>
        <w:t>,</w:t>
      </w:r>
      <w:r w:rsidR="00783BAC">
        <w:rPr>
          <w:b/>
          <w:i w:val="0"/>
        </w:rPr>
        <w:t xml:space="preserve"> January, 1834. – The Roark Family</w:t>
      </w:r>
      <w:r w:rsidRPr="004118EC">
        <w:rPr>
          <w:b/>
        </w:rPr>
        <w:tab/>
      </w:r>
    </w:p>
    <w:tbl>
      <w:tblPr>
        <w:tblStyle w:val="TableGrid"/>
        <w:tblW w:w="5000" w:type="pct"/>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620" w:firstRow="1" w:lastRow="0" w:firstColumn="0" w:lastColumn="0" w:noHBand="1" w:noVBand="1"/>
      </w:tblPr>
      <w:tblGrid>
        <w:gridCol w:w="9340"/>
      </w:tblGrid>
      <w:tr w:rsidR="00BE5388" w:rsidRPr="0008344E" w14:paraId="63077036" w14:textId="77777777" w:rsidTr="00154B74">
        <w:trPr>
          <w:cantSplit/>
          <w:trHeight w:val="2518"/>
        </w:trPr>
        <w:tc>
          <w:tcPr>
            <w:tcW w:w="5000" w:type="pct"/>
          </w:tcPr>
          <w:bookmarkEnd w:id="0"/>
          <w:p w14:paraId="0DAA8D9D" w14:textId="46CECD9D" w:rsidR="00BE5388" w:rsidRPr="0008344E" w:rsidRDefault="00783BAC" w:rsidP="00BE5388">
            <w:pPr>
              <w:rPr>
                <w:b/>
                <w:color w:val="auto"/>
              </w:rPr>
            </w:pPr>
            <w:r w:rsidRPr="00783BAC">
              <w:rPr>
                <w:color w:val="auto"/>
              </w:rPr>
              <w:t>“Mrs. Roark, a widow lady, lived two miles from our house</w:t>
            </w:r>
            <w:r w:rsidR="004E6FC5" w:rsidRPr="00783BAC">
              <w:rPr>
                <w:color w:val="auto"/>
              </w:rPr>
              <w:t>.” ... “</w:t>
            </w:r>
            <w:r w:rsidRPr="00783BAC">
              <w:rPr>
                <w:color w:val="auto"/>
              </w:rPr>
              <w:t xml:space="preserve">They came with Austin's first three hundred emigrants. The husband, Mr. Elijah Roark, was </w:t>
            </w:r>
            <w:r w:rsidR="00DA05BC" w:rsidRPr="00783BAC">
              <w:rPr>
                <w:color w:val="auto"/>
              </w:rPr>
              <w:t>murdered by</w:t>
            </w:r>
            <w:r w:rsidRPr="00783BAC">
              <w:rPr>
                <w:color w:val="auto"/>
              </w:rPr>
              <w:t xml:space="preserve"> Indians in December, 1829, near San Antonio. Mr. Roark, his eldest son, Leo, and a young man were going to San Antonio with a wagon load of country produce. It consisted of butter, cheese, lard, bacon, soap, candles, and various other things which they expected to exchange for dry goods and family supplies. San Antonio, at that time, was the only market in Texas</w:t>
            </w:r>
            <w:r w:rsidR="00DA05BC" w:rsidRPr="00783BAC">
              <w:rPr>
                <w:color w:val="auto"/>
              </w:rPr>
              <w:t>.” ... “</w:t>
            </w:r>
            <w:r w:rsidRPr="00783BAC">
              <w:rPr>
                <w:color w:val="auto"/>
              </w:rPr>
              <w:t xml:space="preserve">The terrible tragedy of Mr. Roark's death was a great source of sorrow to all the people in the neighborhood, and left his family almost destitute </w:t>
            </w:r>
            <w:r w:rsidR="001A7C0A">
              <w:rPr>
                <w:color w:val="auto"/>
              </w:rPr>
              <w:t>[</w:t>
            </w:r>
            <w:r w:rsidRPr="00783BAC">
              <w:rPr>
                <w:color w:val="auto"/>
              </w:rPr>
              <w:t>in poverty</w:t>
            </w:r>
            <w:r w:rsidR="001A7C0A">
              <w:rPr>
                <w:color w:val="auto"/>
              </w:rPr>
              <w:t>]</w:t>
            </w:r>
            <w:r w:rsidRPr="00783BAC">
              <w:rPr>
                <w:color w:val="auto"/>
              </w:rPr>
              <w:t>.”</w:t>
            </w:r>
          </w:p>
        </w:tc>
      </w:tr>
    </w:tbl>
    <w:bookmarkEnd w:id="1"/>
    <w:p w14:paraId="09DF8605" w14:textId="774CCD52" w:rsidR="00604109" w:rsidRPr="00874EF6" w:rsidRDefault="00845B28" w:rsidP="00874EF6">
      <w:pPr>
        <w:ind w:left="720" w:hanging="720"/>
        <w:rPr>
          <w:i w:val="0"/>
          <w:sz w:val="20"/>
          <w:szCs w:val="20"/>
        </w:rPr>
      </w:pPr>
      <w:r w:rsidRPr="00874EF6">
        <w:rPr>
          <w:i w:val="0"/>
          <w:sz w:val="20"/>
          <w:szCs w:val="20"/>
        </w:rPr>
        <w:t xml:space="preserve">Texas State Historical Association. “The Quarterly of the Texas State Historical Association, Volume 4, July, 1900 – April, 1901” pp. 162. </w:t>
      </w:r>
      <w:r w:rsidRPr="00874EF6">
        <w:rPr>
          <w:sz w:val="20"/>
          <w:szCs w:val="20"/>
        </w:rPr>
        <w:t>The Portal to Texas History</w:t>
      </w:r>
      <w:r w:rsidRPr="00874EF6">
        <w:rPr>
          <w:i w:val="0"/>
          <w:sz w:val="20"/>
          <w:szCs w:val="20"/>
        </w:rPr>
        <w:t xml:space="preserve">. University of North Texas Libraries. https://texashistory.unt.edu; crediting Texas State Historical Association. Accessed </w:t>
      </w:r>
      <w:r w:rsidR="006F2E25" w:rsidRPr="00874EF6">
        <w:rPr>
          <w:i w:val="0"/>
          <w:sz w:val="20"/>
          <w:szCs w:val="20"/>
        </w:rPr>
        <w:t>September</w:t>
      </w:r>
      <w:r w:rsidRPr="00874EF6">
        <w:rPr>
          <w:i w:val="0"/>
          <w:sz w:val="20"/>
          <w:szCs w:val="20"/>
        </w:rPr>
        <w:t xml:space="preserve"> </w:t>
      </w:r>
      <w:r w:rsidR="006F2E25" w:rsidRPr="00874EF6">
        <w:rPr>
          <w:i w:val="0"/>
          <w:sz w:val="20"/>
          <w:szCs w:val="20"/>
        </w:rPr>
        <w:t>25</w:t>
      </w:r>
      <w:r w:rsidRPr="00874EF6">
        <w:rPr>
          <w:i w:val="0"/>
          <w:sz w:val="20"/>
          <w:szCs w:val="20"/>
        </w:rPr>
        <w:t xml:space="preserve">, 2021. </w:t>
      </w:r>
      <w:hyperlink r:id="rId8" w:history="1">
        <w:r w:rsidR="006F2E25" w:rsidRPr="00874EF6">
          <w:rPr>
            <w:rStyle w:val="Hyperlink"/>
            <w:i w:val="0"/>
            <w:sz w:val="20"/>
            <w:szCs w:val="20"/>
          </w:rPr>
          <w:t>https://texashistory.unt.edu/ark:/67531/metapth101018//m1/132</w:t>
        </w:r>
      </w:hyperlink>
      <w:r w:rsidR="006F2E25" w:rsidRPr="00874EF6">
        <w:rPr>
          <w:rStyle w:val="Hyperlink"/>
          <w:i w:val="0"/>
          <w:sz w:val="20"/>
          <w:szCs w:val="20"/>
        </w:rPr>
        <w:t xml:space="preserve"> </w:t>
      </w:r>
    </w:p>
    <w:p w14:paraId="76CF4E38" w14:textId="77777777" w:rsidR="00845B28" w:rsidRPr="00845B28" w:rsidRDefault="00845B28" w:rsidP="004118EC">
      <w:pPr>
        <w:rPr>
          <w:i w:val="0"/>
          <w:sz w:val="20"/>
          <w:szCs w:val="20"/>
        </w:rPr>
      </w:pPr>
    </w:p>
    <w:p w14:paraId="47224BAF" w14:textId="77777777" w:rsidR="00524E87" w:rsidRDefault="00524E87">
      <w:pPr>
        <w:jc w:val="center"/>
        <w:rPr>
          <w:b/>
          <w:i w:val="0"/>
        </w:rPr>
      </w:pPr>
      <w:r>
        <w:rPr>
          <w:b/>
          <w:i w:val="0"/>
        </w:rPr>
        <w:br w:type="page"/>
      </w:r>
    </w:p>
    <w:p w14:paraId="6B27CDD8" w14:textId="50BBA8FB" w:rsidR="004118EC" w:rsidRDefault="004118EC" w:rsidP="004118EC">
      <w:pPr>
        <w:rPr>
          <w:b/>
        </w:rPr>
      </w:pPr>
      <w:r w:rsidRPr="00D01B17">
        <w:rPr>
          <w:b/>
          <w:i w:val="0"/>
        </w:rPr>
        <w:lastRenderedPageBreak/>
        <w:t>Document B</w:t>
      </w:r>
      <w:r w:rsidR="00EC1865">
        <w:rPr>
          <w:b/>
          <w:i w:val="0"/>
        </w:rPr>
        <w:t xml:space="preserve">, </w:t>
      </w:r>
      <w:bookmarkStart w:id="2" w:name="_Hlk78787871"/>
      <w:r w:rsidR="00DA05BC">
        <w:rPr>
          <w:b/>
          <w:i w:val="0"/>
        </w:rPr>
        <w:t>December, 1</w:t>
      </w:r>
      <w:r w:rsidR="002276CB">
        <w:rPr>
          <w:b/>
          <w:i w:val="0"/>
        </w:rPr>
        <w:t>8</w:t>
      </w:r>
      <w:r w:rsidR="00DA05BC">
        <w:rPr>
          <w:b/>
          <w:i w:val="0"/>
        </w:rPr>
        <w:t>34</w:t>
      </w:r>
      <w:bookmarkEnd w:id="2"/>
    </w:p>
    <w:tbl>
      <w:tblPr>
        <w:tblStyle w:val="TableGrid"/>
        <w:tblW w:w="5000" w:type="pct"/>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620" w:firstRow="1" w:lastRow="0" w:firstColumn="0" w:lastColumn="0" w:noHBand="1" w:noVBand="1"/>
      </w:tblPr>
      <w:tblGrid>
        <w:gridCol w:w="9340"/>
      </w:tblGrid>
      <w:tr w:rsidR="00BE5388" w:rsidRPr="0008344E" w14:paraId="1DFA19CB" w14:textId="77777777" w:rsidTr="004E6BC8">
        <w:trPr>
          <w:cantSplit/>
          <w:trHeight w:val="2006"/>
        </w:trPr>
        <w:tc>
          <w:tcPr>
            <w:tcW w:w="5000" w:type="pct"/>
          </w:tcPr>
          <w:p w14:paraId="191D8EC0" w14:textId="1062E606" w:rsidR="00BE5388" w:rsidRPr="0008344E" w:rsidRDefault="006A11C4" w:rsidP="006A11C4">
            <w:pPr>
              <w:spacing w:after="240"/>
              <w:rPr>
                <w:b/>
                <w:color w:val="auto"/>
              </w:rPr>
            </w:pPr>
            <w:r w:rsidRPr="006A11C4">
              <w:rPr>
                <w:color w:val="auto"/>
              </w:rPr>
              <w:t>“The men had been absent but a few days from home when a large tribe of Indians came and camped between our house and Mrs. Roark's. There were two or three hundred men, women, and children. They came in the night. They had a large drove of Indian ponies. One squaw came to the house to buy corn. She said they were good Indians. She could speak English. She said they lived at the Waco village at the falls of the Brazos river, and were going to Harrisburg to sell hides. They had a great many buffalo hides and bear skins. The women and children in our neighborhood were afraid of them. Mrs. Roark had a perfect horror of Indians. It was only five years since they had murdered her husband.”</w:t>
            </w:r>
          </w:p>
        </w:tc>
      </w:tr>
    </w:tbl>
    <w:p w14:paraId="2038F6C2" w14:textId="4DE0B5A6" w:rsidR="006A11C4" w:rsidRPr="00874EF6" w:rsidRDefault="006A11C4" w:rsidP="00874EF6">
      <w:pPr>
        <w:ind w:left="720" w:hanging="720"/>
        <w:rPr>
          <w:i w:val="0"/>
          <w:sz w:val="20"/>
          <w:szCs w:val="20"/>
        </w:rPr>
      </w:pPr>
      <w:r w:rsidRPr="00874EF6">
        <w:rPr>
          <w:i w:val="0"/>
          <w:sz w:val="20"/>
          <w:szCs w:val="20"/>
        </w:rPr>
        <w:t xml:space="preserve">Texas State Historical Association. “The Quarterly of the Texas State Historical Association, Volume 4, July, 1900 – April, 1901” pp. 162. </w:t>
      </w:r>
      <w:r w:rsidRPr="00874EF6">
        <w:rPr>
          <w:sz w:val="20"/>
          <w:szCs w:val="20"/>
        </w:rPr>
        <w:t>The Portal to Texas History</w:t>
      </w:r>
      <w:r w:rsidRPr="00874EF6">
        <w:rPr>
          <w:i w:val="0"/>
          <w:sz w:val="20"/>
          <w:szCs w:val="20"/>
        </w:rPr>
        <w:t xml:space="preserve">. University of North Texas Libraries. https://texashistory.unt.edu; crediting Texas State Historical Association. Accessed September 25, 2021. </w:t>
      </w:r>
      <w:hyperlink r:id="rId9" w:history="1">
        <w:r w:rsidR="0049522E" w:rsidRPr="00874EF6">
          <w:rPr>
            <w:rStyle w:val="Hyperlink"/>
            <w:i w:val="0"/>
            <w:sz w:val="20"/>
            <w:szCs w:val="20"/>
          </w:rPr>
          <w:t>https://texashistory.unt.edu/ark:/67531/metapth101018/m1/132</w:t>
        </w:r>
      </w:hyperlink>
      <w:r w:rsidRPr="00874EF6">
        <w:rPr>
          <w:rStyle w:val="Hyperlink"/>
          <w:i w:val="0"/>
          <w:sz w:val="20"/>
          <w:szCs w:val="20"/>
        </w:rPr>
        <w:t xml:space="preserve"> </w:t>
      </w:r>
    </w:p>
    <w:p w14:paraId="0C74D78C" w14:textId="77777777" w:rsidR="00845B28" w:rsidRPr="00845B28" w:rsidRDefault="00845B28" w:rsidP="004118EC">
      <w:pPr>
        <w:rPr>
          <w:i w:val="0"/>
          <w:sz w:val="20"/>
          <w:szCs w:val="20"/>
        </w:rPr>
      </w:pPr>
    </w:p>
    <w:p w14:paraId="3471101B" w14:textId="6B795798" w:rsidR="004118EC" w:rsidRPr="00D01B17" w:rsidRDefault="004118EC" w:rsidP="004118EC">
      <w:pPr>
        <w:rPr>
          <w:b/>
        </w:rPr>
      </w:pPr>
      <w:r w:rsidRPr="00D01B17">
        <w:rPr>
          <w:b/>
        </w:rPr>
        <w:t>Analysis Questions:</w:t>
      </w:r>
    </w:p>
    <w:p w14:paraId="70839D25" w14:textId="77777777" w:rsidR="004118EC" w:rsidRPr="00D01B17" w:rsidRDefault="004118EC" w:rsidP="004118EC">
      <w:pPr>
        <w:rPr>
          <w:i w:val="0"/>
        </w:rPr>
      </w:pPr>
    </w:p>
    <w:p w14:paraId="04307D45" w14:textId="36580705" w:rsidR="004118EC" w:rsidRPr="00D01B17" w:rsidRDefault="006A11C4" w:rsidP="004118EC">
      <w:pPr>
        <w:numPr>
          <w:ilvl w:val="0"/>
          <w:numId w:val="5"/>
        </w:numPr>
        <w:rPr>
          <w:i w:val="0"/>
        </w:rPr>
      </w:pPr>
      <w:r w:rsidRPr="006A11C4">
        <w:rPr>
          <w:i w:val="0"/>
        </w:rPr>
        <w:t>Based on the information from documents A and B, did the women and children living in Dilue’s neighborhood have reason to be afraid of the</w:t>
      </w:r>
      <w:r w:rsidR="00F6706A">
        <w:rPr>
          <w:i w:val="0"/>
        </w:rPr>
        <w:t xml:space="preserve"> American</w:t>
      </w:r>
      <w:r w:rsidRPr="006A11C4">
        <w:rPr>
          <w:i w:val="0"/>
        </w:rPr>
        <w:t xml:space="preserve"> Indians? Why or why not? Support your answer with text evidence.</w:t>
      </w:r>
    </w:p>
    <w:p w14:paraId="4CC188E0" w14:textId="77777777" w:rsidR="000755CD" w:rsidRPr="00D01B17" w:rsidRDefault="000755CD" w:rsidP="000755CD">
      <w:pPr>
        <w:rPr>
          <w:i w:val="0"/>
        </w:rPr>
      </w:pPr>
      <w:r w:rsidRPr="00D01B17">
        <w:rPr>
          <w:noProof/>
        </w:rPr>
        <mc:AlternateContent>
          <mc:Choice Requires="wps">
            <w:drawing>
              <wp:inline distT="0" distB="0" distL="0" distR="0" wp14:anchorId="07D35259" wp14:editId="51547DC5">
                <wp:extent cx="6391275" cy="731520"/>
                <wp:effectExtent l="0" t="0" r="9525" b="0"/>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C33E23" w14:textId="77777777" w:rsidR="000755CD" w:rsidRDefault="000755CD" w:rsidP="000755CD"/>
                        </w:txbxContent>
                      </wps:txbx>
                      <wps:bodyPr rot="0" vert="horz" wrap="square" lIns="91440" tIns="45720" rIns="91440" bIns="45720" anchor="t" anchorCtr="0" upright="1">
                        <a:noAutofit/>
                      </wps:bodyPr>
                    </wps:wsp>
                  </a:graphicData>
                </a:graphic>
              </wp:inline>
            </w:drawing>
          </mc:Choice>
          <mc:Fallback>
            <w:pict>
              <v:shapetype w14:anchorId="07D35259" id="_x0000_t202" coordsize="21600,21600" o:spt="202" path="m,l,21600r21600,l21600,xe">
                <v:stroke joinstyle="miter"/>
                <v:path gradientshapeok="t" o:connecttype="rect"/>
              </v:shapetype>
              <v:shape id="Text Box 1" o:spid="_x0000_s1026" type="#_x0000_t202" alt="&quot;&quot;" style="width:503.25pt;height:5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" stroked="f">
                <v:textbox>
                  <w:txbxContent>
                    <w:p w14:paraId="5DC33E23" w14:textId="77777777" w:rsidR="000755CD" w:rsidRDefault="000755CD" w:rsidP="000755CD"/>
                  </w:txbxContent>
                </v:textbox>
                <w10:anchorlock/>
              </v:shape>
            </w:pict>
          </mc:Fallback>
        </mc:AlternateContent>
      </w:r>
      <w:r w:rsidR="004118EC" w:rsidRPr="00D01B17">
        <w:rPr>
          <w:i w:val="0"/>
        </w:rPr>
        <w:t xml:space="preserve"> </w:t>
      </w:r>
      <w:bookmarkStart w:id="3" w:name="_Hlk78788232"/>
    </w:p>
    <w:bookmarkEnd w:id="3"/>
    <w:p w14:paraId="58AAC0C2" w14:textId="4FC8032C" w:rsidR="004118EC" w:rsidRPr="00D01B17" w:rsidRDefault="00E93F3A" w:rsidP="000755CD">
      <w:pPr>
        <w:pStyle w:val="ListParagraph"/>
        <w:numPr>
          <w:ilvl w:val="0"/>
          <w:numId w:val="5"/>
        </w:numPr>
        <w:rPr>
          <w:i w:val="0"/>
        </w:rPr>
      </w:pPr>
      <w:r w:rsidRPr="00E93F3A">
        <w:rPr>
          <w:i w:val="0"/>
        </w:rPr>
        <w:t>In your opinion, what was the relationship between American Indians and Anglo</w:t>
      </w:r>
      <w:r w:rsidR="007E6062">
        <w:rPr>
          <w:i w:val="0"/>
        </w:rPr>
        <w:t>-</w:t>
      </w:r>
      <w:r w:rsidRPr="00E93F3A">
        <w:rPr>
          <w:i w:val="0"/>
        </w:rPr>
        <w:t>Americans during the 1830’s? Explain your reasoning.</w:t>
      </w:r>
      <w:r w:rsidR="000755CD" w:rsidRPr="00D01B17">
        <w:rPr>
          <w:noProof/>
        </w:rPr>
        <mc:AlternateContent>
          <mc:Choice Requires="wps">
            <w:drawing>
              <wp:inline distT="0" distB="0" distL="0" distR="0" wp14:anchorId="270FAF77" wp14:editId="1FCB40B9">
                <wp:extent cx="6391275" cy="838200"/>
                <wp:effectExtent l="0" t="0" r="0" b="0"/>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7341A5" w14:textId="77777777" w:rsidR="000755CD" w:rsidRDefault="000755CD" w:rsidP="000755CD"/>
                        </w:txbxContent>
                      </wps:txbx>
                      <wps:bodyPr rot="0" vert="horz" wrap="square" lIns="91440" tIns="45720" rIns="91440" bIns="45720" anchor="t" anchorCtr="0" upright="1">
                        <a:noAutofit/>
                      </wps:bodyPr>
                    </wps:wsp>
                  </a:graphicData>
                </a:graphic>
              </wp:inline>
            </w:drawing>
          </mc:Choice>
          <mc:Fallback>
            <w:pict>
              <v:shape w14:anchorId="270FAF77" id="Text Box 3" o:spid="_x0000_s1027" type="#_x0000_t202" alt="&quot;&quot;" style="width:503.2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" stroked="f">
                <v:textbox>
                  <w:txbxContent>
                    <w:p w14:paraId="5A7341A5" w14:textId="77777777" w:rsidR="000755CD" w:rsidRDefault="000755CD" w:rsidP="000755CD"/>
                  </w:txbxContent>
                </v:textbox>
                <w10:anchorlock/>
              </v:shape>
            </w:pict>
          </mc:Fallback>
        </mc:AlternateContent>
      </w:r>
    </w:p>
    <w:p w14:paraId="7F69367B" w14:textId="77777777" w:rsidR="00B06C90" w:rsidRDefault="00B06C90">
      <w:pPr>
        <w:jc w:val="center"/>
        <w:rPr>
          <w:rFonts w:eastAsia="Arvo" w:cs="Arvo"/>
          <w:b/>
          <w:i w:val="0"/>
          <w:sz w:val="28"/>
          <w:szCs w:val="28"/>
        </w:rPr>
      </w:pPr>
      <w:r>
        <w:rPr>
          <w:b/>
          <w:sz w:val="28"/>
          <w:szCs w:val="28"/>
        </w:rPr>
        <w:br w:type="page"/>
      </w:r>
    </w:p>
    <w:p w14:paraId="530771D3" w14:textId="39B8BE4C" w:rsidR="006A11C4" w:rsidRDefault="006A11C4" w:rsidP="006A11C4">
      <w:pPr>
        <w:pStyle w:val="NoSpacing"/>
        <w:spacing w:after="240"/>
        <w:rPr>
          <w:b/>
          <w:sz w:val="28"/>
          <w:szCs w:val="28"/>
        </w:rPr>
      </w:pPr>
      <w:r w:rsidRPr="006A11C4">
        <w:rPr>
          <w:b/>
          <w:sz w:val="28"/>
          <w:szCs w:val="28"/>
        </w:rPr>
        <w:lastRenderedPageBreak/>
        <w:t>Comparison of Two Journal Entries</w:t>
      </w:r>
    </w:p>
    <w:p w14:paraId="27334047" w14:textId="77777777" w:rsidR="006A11C4" w:rsidRPr="004118EC" w:rsidRDefault="006A11C4" w:rsidP="006A11C4">
      <w:pPr>
        <w:pStyle w:val="Heading1"/>
        <w:jc w:val="left"/>
        <w:rPr>
          <w:i w:val="0"/>
        </w:rPr>
      </w:pPr>
      <w:r w:rsidRPr="004118EC">
        <w:rPr>
          <w:i w:val="0"/>
        </w:rPr>
        <w:t xml:space="preserve">Background Information: </w:t>
      </w:r>
    </w:p>
    <w:p w14:paraId="123C13A0" w14:textId="45F85F6C" w:rsidR="00D01B17" w:rsidRPr="006A11C4" w:rsidRDefault="006A11C4" w:rsidP="006A11C4">
      <w:pPr>
        <w:spacing w:after="240"/>
        <w:rPr>
          <w:i w:val="0"/>
          <w:sz w:val="28"/>
          <w:szCs w:val="28"/>
        </w:rPr>
      </w:pPr>
      <w:r w:rsidRPr="006A11C4">
        <w:rPr>
          <w:i w:val="0"/>
        </w:rPr>
        <w:t>Dilu</w:t>
      </w:r>
      <w:r w:rsidR="00B06C90">
        <w:rPr>
          <w:i w:val="0"/>
        </w:rPr>
        <w:t>e</w:t>
      </w:r>
      <w:r w:rsidRPr="006A11C4">
        <w:rPr>
          <w:i w:val="0"/>
        </w:rPr>
        <w:t xml:space="preserve"> (Rose) Harris made two journal entries almost exactly one year apart. In her first entry from March, 1835, she reports over the good conditions of Texas but in her journal entry from March, 1836, Dilu</w:t>
      </w:r>
      <w:r w:rsidR="00B06C90">
        <w:rPr>
          <w:i w:val="0"/>
        </w:rPr>
        <w:t>e</w:t>
      </w:r>
      <w:r w:rsidRPr="006A11C4">
        <w:rPr>
          <w:i w:val="0"/>
        </w:rPr>
        <w:t xml:space="preserve"> reports over the conditions of Texas during the Runaway Scrape.</w:t>
      </w:r>
    </w:p>
    <w:tbl>
      <w:tblPr>
        <w:tblStyle w:val="TableGrid1"/>
        <w:tblW w:w="4906" w:type="pct"/>
        <w:tblInd w:w="0" w:type="dxa"/>
        <w:tblLook w:val="0620" w:firstRow="1" w:lastRow="0" w:firstColumn="0" w:lastColumn="0" w:noHBand="1" w:noVBand="1"/>
      </w:tblPr>
      <w:tblGrid>
        <w:gridCol w:w="4405"/>
        <w:gridCol w:w="4769"/>
      </w:tblGrid>
      <w:tr w:rsidR="00E86EE4" w:rsidRPr="00FE7C23" w14:paraId="638BC4BE" w14:textId="77777777" w:rsidTr="00E86EE4">
        <w:trPr>
          <w:cantSplit/>
          <w:trHeight w:val="630"/>
          <w:tblHeader/>
        </w:trPr>
        <w:tc>
          <w:tcPr>
            <w:tcW w:w="2401" w:type="pct"/>
          </w:tcPr>
          <w:p w14:paraId="525ABD18" w14:textId="77777777" w:rsidR="00E86EE4" w:rsidRDefault="00E86EE4" w:rsidP="00701945">
            <w:pPr>
              <w:jc w:val="center"/>
              <w:rPr>
                <w:b/>
                <w:color w:val="auto"/>
              </w:rPr>
            </w:pPr>
            <w:r>
              <w:rPr>
                <w:b/>
                <w:color w:val="auto"/>
              </w:rPr>
              <w:t>March, 1835</w:t>
            </w:r>
          </w:p>
          <w:p w14:paraId="676C26CF" w14:textId="248CC199" w:rsidR="00E86EE4" w:rsidRPr="00E86EE4" w:rsidRDefault="00E86EE4" w:rsidP="00E86EE4">
            <w:pPr>
              <w:jc w:val="center"/>
              <w:rPr>
                <w:color w:val="auto"/>
              </w:rPr>
            </w:pPr>
            <w:r w:rsidRPr="00E86EE4">
              <w:rPr>
                <w:color w:val="auto"/>
              </w:rPr>
              <w:t xml:space="preserve">Report over the conditions in Texas Months before the first </w:t>
            </w:r>
            <w:r>
              <w:rPr>
                <w:color w:val="auto"/>
              </w:rPr>
              <w:t>b</w:t>
            </w:r>
            <w:r w:rsidRPr="00E86EE4">
              <w:rPr>
                <w:color w:val="auto"/>
              </w:rPr>
              <w:t>attle of the Texas Revolution</w:t>
            </w:r>
          </w:p>
        </w:tc>
        <w:tc>
          <w:tcPr>
            <w:tcW w:w="2599" w:type="pct"/>
          </w:tcPr>
          <w:p w14:paraId="4019D4CD" w14:textId="77777777" w:rsidR="00E86EE4" w:rsidRDefault="00E86EE4" w:rsidP="00701945">
            <w:pPr>
              <w:jc w:val="center"/>
              <w:rPr>
                <w:b/>
                <w:color w:val="auto"/>
              </w:rPr>
            </w:pPr>
            <w:r>
              <w:rPr>
                <w:b/>
                <w:color w:val="auto"/>
              </w:rPr>
              <w:t>March, 1836 Crossing the Trinity River</w:t>
            </w:r>
          </w:p>
          <w:p w14:paraId="3B19B043" w14:textId="71B1BDB1" w:rsidR="00E86EE4" w:rsidRPr="00E86EE4" w:rsidRDefault="00E86EE4" w:rsidP="00701945">
            <w:pPr>
              <w:jc w:val="center"/>
              <w:rPr>
                <w:color w:val="auto"/>
              </w:rPr>
            </w:pPr>
            <w:r>
              <w:rPr>
                <w:color w:val="auto"/>
              </w:rPr>
              <w:t xml:space="preserve">Report over the conditions of the </w:t>
            </w:r>
            <w:r w:rsidR="00524E87">
              <w:rPr>
                <w:color w:val="auto"/>
              </w:rPr>
              <w:t>Anglo-American</w:t>
            </w:r>
            <w:r>
              <w:rPr>
                <w:color w:val="auto"/>
              </w:rPr>
              <w:t xml:space="preserve"> colonists during the Runaway Scrape in the Texas Revolution.</w:t>
            </w:r>
          </w:p>
        </w:tc>
      </w:tr>
      <w:tr w:rsidR="00E86EE4" w:rsidRPr="00FE7C23" w14:paraId="3F2DBC3D" w14:textId="77777777" w:rsidTr="00E86EE4">
        <w:trPr>
          <w:cantSplit/>
          <w:trHeight w:val="440"/>
        </w:trPr>
        <w:tc>
          <w:tcPr>
            <w:tcW w:w="2401" w:type="pct"/>
            <w:tcBorders>
              <w:top w:val="single" w:sz="8" w:space="0" w:color="000000"/>
              <w:left w:val="single" w:sz="8" w:space="0" w:color="000000"/>
              <w:bottom w:val="single" w:sz="8" w:space="0" w:color="000000"/>
              <w:right w:val="single" w:sz="8" w:space="0" w:color="000000"/>
            </w:tcBorders>
          </w:tcPr>
          <w:p w14:paraId="266E48DE" w14:textId="53291F24" w:rsidR="00E86EE4" w:rsidRPr="00E86EE4" w:rsidRDefault="00E86EE4" w:rsidP="00E86EE4">
            <w:pPr>
              <w:rPr>
                <w:color w:val="auto"/>
              </w:rPr>
            </w:pPr>
            <w:r w:rsidRPr="00E86EE4">
              <w:rPr>
                <w:color w:val="auto"/>
              </w:rPr>
              <w:t>“The Indians left the first of March. We were glad to see them go.” ... “The Indians left in the morning, the men with guns first, the squaws carrying their papooses tied on their backs, and leading the ponies, and the dogs following. The ponies were packed with buffalo robes, blankets, bear skins, pots and kettles, and things too numerous to mention. The children were riding in baskets suspended across the ponies' backs.” ...</w:t>
            </w:r>
            <w:r w:rsidR="00524E87">
              <w:rPr>
                <w:color w:val="auto"/>
              </w:rPr>
              <w:t xml:space="preserve"> </w:t>
            </w:r>
            <w:r w:rsidRPr="00E86EE4">
              <w:rPr>
                <w:color w:val="auto"/>
              </w:rPr>
              <w:t xml:space="preserve">“The farmers were planting cotton, and corn was up and growing. Father hired help that year. He was the only doctor in the neighborhood, and he was obliged to hire two boys. He had been well paid for the last year's practice. The people of Texas were doing well, and if it had not been for the uncertainty of the Mexican laws father could have located land and got a home.” </w:t>
            </w:r>
          </w:p>
          <w:p w14:paraId="6FEE36E6" w14:textId="77777777" w:rsidR="00E86EE4" w:rsidRPr="00E86EE4" w:rsidRDefault="00E86EE4" w:rsidP="00E86EE4">
            <w:pPr>
              <w:rPr>
                <w:color w:val="auto"/>
              </w:rPr>
            </w:pPr>
          </w:p>
          <w:p w14:paraId="31ECE584" w14:textId="20BD15FC" w:rsidR="00E86EE4" w:rsidRPr="00E86EE4" w:rsidRDefault="00E86EE4" w:rsidP="00E86EE4">
            <w:pPr>
              <w:rPr>
                <w:b/>
                <w:color w:val="auto"/>
              </w:rPr>
            </w:pPr>
            <w:r w:rsidRPr="00E86EE4">
              <w:rPr>
                <w:color w:val="auto"/>
              </w:rPr>
              <w:t>“Father was well pleased with the country. He said Texas would be a great State in the future, and if it was not for the lawyers and land speculators there might not be any trouble with Mexico. The Mexicans were fighting among themselves, but he said Texas should not interfere.”</w:t>
            </w:r>
          </w:p>
        </w:tc>
        <w:tc>
          <w:tcPr>
            <w:tcW w:w="2599" w:type="pct"/>
            <w:tcBorders>
              <w:top w:val="single" w:sz="8" w:space="0" w:color="000000"/>
              <w:left w:val="single" w:sz="8" w:space="0" w:color="000000"/>
              <w:bottom w:val="single" w:sz="8" w:space="0" w:color="000000"/>
              <w:right w:val="single" w:sz="8" w:space="0" w:color="000000"/>
            </w:tcBorders>
          </w:tcPr>
          <w:p w14:paraId="7102F4E3" w14:textId="142131C9" w:rsidR="00524E87" w:rsidRPr="00524E87" w:rsidRDefault="00524E87" w:rsidP="00524E87">
            <w:pPr>
              <w:rPr>
                <w:color w:val="auto"/>
              </w:rPr>
            </w:pPr>
            <w:r w:rsidRPr="00524E87">
              <w:rPr>
                <w:color w:val="auto"/>
              </w:rPr>
              <w:t xml:space="preserve">“At the Trinity river men from the army began to join their families. I know that they have been blamed for this, but what else could they have done? The Texas army was retreating and the Mexicans were crossing the Colorado, Col. Fannin and his men were prisoners, there were more negroes that whites among us and many of them were wild Africans, there was a large tribe of Indians on the Trinity as well as the Cherokee Indians in Eastern Texas at Nacogdoches, and there were tories </w:t>
            </w:r>
            <w:r w:rsidR="001A7C0A">
              <w:rPr>
                <w:color w:val="auto"/>
              </w:rPr>
              <w:t>[</w:t>
            </w:r>
            <w:r w:rsidRPr="00524E87">
              <w:rPr>
                <w:color w:val="auto"/>
              </w:rPr>
              <w:t>royalists</w:t>
            </w:r>
            <w:r w:rsidR="001A7C0A">
              <w:rPr>
                <w:color w:val="auto"/>
              </w:rPr>
              <w:t>]</w:t>
            </w:r>
            <w:r w:rsidRPr="00524E87">
              <w:rPr>
                <w:color w:val="auto"/>
              </w:rPr>
              <w:t>, both Mexican and Americans, in the country. It was the intention of our men to see their families across the Sabine river, and then to return and fight the Mexicans. I must say for the negroes that there was no insubordination among them; they were loyal to their owners.”</w:t>
            </w:r>
          </w:p>
          <w:p w14:paraId="682DC6BA" w14:textId="1979A9F2" w:rsidR="00E86EE4" w:rsidRPr="00FE7C23" w:rsidRDefault="00524E87" w:rsidP="00524E87">
            <w:pPr>
              <w:rPr>
                <w:color w:val="auto"/>
              </w:rPr>
            </w:pPr>
            <w:r w:rsidRPr="00524E87">
              <w:rPr>
                <w:color w:val="auto"/>
              </w:rPr>
              <w:t>“Our hardships began at the Trinity. The river was rising and there was a struggle to see who should cross first. Measles, sore eyes, whooping cough, and every other disease that man, woman, or child is heir to, broke out among us.”</w:t>
            </w:r>
          </w:p>
        </w:tc>
      </w:tr>
    </w:tbl>
    <w:p w14:paraId="6C4ADBD0" w14:textId="1FFBBA6D" w:rsidR="00C24E9C" w:rsidRPr="00874EF6" w:rsidRDefault="0049522E" w:rsidP="00874EF6">
      <w:pPr>
        <w:ind w:left="720" w:hanging="720"/>
        <w:rPr>
          <w:i w:val="0"/>
          <w:sz w:val="20"/>
          <w:szCs w:val="20"/>
        </w:rPr>
      </w:pPr>
      <w:bookmarkStart w:id="4" w:name="_Hlk78789817"/>
      <w:r w:rsidRPr="00874EF6">
        <w:rPr>
          <w:i w:val="0"/>
          <w:sz w:val="20"/>
          <w:szCs w:val="20"/>
        </w:rPr>
        <w:t xml:space="preserve">Texas State Historical Association. “The Quarterly of the Texas State Historical Association, Volume 4, July, 1900 – April, 1901” pp. 162. </w:t>
      </w:r>
      <w:r w:rsidRPr="00874EF6">
        <w:rPr>
          <w:sz w:val="20"/>
          <w:szCs w:val="20"/>
        </w:rPr>
        <w:t>The Portal to Texas History</w:t>
      </w:r>
      <w:r w:rsidRPr="00874EF6">
        <w:rPr>
          <w:i w:val="0"/>
          <w:sz w:val="20"/>
          <w:szCs w:val="20"/>
        </w:rPr>
        <w:t xml:space="preserve">. University of North Texas Libraries. https://texashistory.unt.edu; crediting Texas State Historical Association. Accessed September 25, 2021. </w:t>
      </w:r>
      <w:hyperlink r:id="rId10" w:history="1">
        <w:r w:rsidRPr="00874EF6">
          <w:rPr>
            <w:rStyle w:val="Hyperlink"/>
            <w:i w:val="0"/>
            <w:sz w:val="20"/>
            <w:szCs w:val="20"/>
          </w:rPr>
          <w:t>https://texashistory.unt.edu/ark:/67531/metapth101018/</w:t>
        </w:r>
      </w:hyperlink>
      <w:r w:rsidRPr="00874EF6">
        <w:rPr>
          <w:i w:val="0"/>
          <w:sz w:val="20"/>
          <w:szCs w:val="20"/>
        </w:rPr>
        <w:t xml:space="preserve"> </w:t>
      </w:r>
    </w:p>
    <w:p w14:paraId="0AD2457A" w14:textId="401F6490" w:rsidR="00524E87" w:rsidRPr="00524E87" w:rsidRDefault="00524E87" w:rsidP="00524E87">
      <w:pPr>
        <w:rPr>
          <w:i w:val="0"/>
        </w:rPr>
      </w:pPr>
      <w:r>
        <w:rPr>
          <w:b/>
        </w:rPr>
        <w:lastRenderedPageBreak/>
        <w:t>Reflection</w:t>
      </w:r>
      <w:r w:rsidRPr="00D01B17">
        <w:rPr>
          <w:b/>
        </w:rPr>
        <w:t>:</w:t>
      </w:r>
      <w:r>
        <w:rPr>
          <w:b/>
        </w:rPr>
        <w:t xml:space="preserve"> </w:t>
      </w:r>
      <w:r w:rsidRPr="00524E87">
        <w:rPr>
          <w:i w:val="0"/>
        </w:rPr>
        <w:t>Compare the two journal entries above to answer the questions below.</w:t>
      </w:r>
    </w:p>
    <w:p w14:paraId="3FBFFF4F" w14:textId="77777777" w:rsidR="00524E87" w:rsidRPr="00D01B17" w:rsidRDefault="00524E87" w:rsidP="00524E87">
      <w:pPr>
        <w:rPr>
          <w:i w:val="0"/>
        </w:rPr>
      </w:pPr>
    </w:p>
    <w:p w14:paraId="43B2570F" w14:textId="5D91E479" w:rsidR="00524E87" w:rsidRPr="00D01B17" w:rsidRDefault="00524E87" w:rsidP="00524E87">
      <w:pPr>
        <w:numPr>
          <w:ilvl w:val="0"/>
          <w:numId w:val="9"/>
        </w:numPr>
        <w:rPr>
          <w:i w:val="0"/>
        </w:rPr>
      </w:pPr>
      <w:r w:rsidRPr="00524E87">
        <w:rPr>
          <w:i w:val="0"/>
        </w:rPr>
        <w:t>Compare and contrast the mention of American Indians in both journal entries. In what ways are they alike and in what ways are they different?</w:t>
      </w:r>
    </w:p>
    <w:p w14:paraId="2BC2C0BA" w14:textId="77777777" w:rsidR="00524E87" w:rsidRPr="00D01B17" w:rsidRDefault="00524E87" w:rsidP="00524E87">
      <w:pPr>
        <w:rPr>
          <w:i w:val="0"/>
        </w:rPr>
      </w:pPr>
      <w:r w:rsidRPr="00D01B17">
        <w:rPr>
          <w:noProof/>
        </w:rPr>
        <mc:AlternateContent>
          <mc:Choice Requires="wps">
            <w:drawing>
              <wp:inline distT="0" distB="0" distL="0" distR="0" wp14:anchorId="67AD66D3" wp14:editId="024E92B5">
                <wp:extent cx="6391275" cy="731520"/>
                <wp:effectExtent l="0" t="0" r="9525" b="0"/>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EA7BC5" w14:textId="77777777" w:rsidR="00524E87" w:rsidRDefault="00524E87" w:rsidP="00524E87"/>
                        </w:txbxContent>
                      </wps:txbx>
                      <wps:bodyPr rot="0" vert="horz" wrap="square" lIns="91440" tIns="45720" rIns="91440" bIns="45720" anchor="t" anchorCtr="0" upright="1">
                        <a:noAutofit/>
                      </wps:bodyPr>
                    </wps:wsp>
                  </a:graphicData>
                </a:graphic>
              </wp:inline>
            </w:drawing>
          </mc:Choice>
          <mc:Fallback>
            <w:pict>
              <v:shape w14:anchorId="67AD66D3" id="Text Box 2" o:spid="_x0000_s1028" type="#_x0000_t202" alt="&quot;&quot;" style="width:503.25pt;height:5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" stroked="f">
                <v:textbox>
                  <w:txbxContent>
                    <w:p w14:paraId="3EEA7BC5" w14:textId="77777777" w:rsidR="00524E87" w:rsidRDefault="00524E87" w:rsidP="00524E87"/>
                  </w:txbxContent>
                </v:textbox>
                <w10:anchorlock/>
              </v:shape>
            </w:pict>
          </mc:Fallback>
        </mc:AlternateContent>
      </w:r>
      <w:r w:rsidRPr="00D01B17">
        <w:rPr>
          <w:i w:val="0"/>
        </w:rPr>
        <w:t xml:space="preserve"> </w:t>
      </w:r>
    </w:p>
    <w:p w14:paraId="69687716" w14:textId="353024A0" w:rsidR="00524E87" w:rsidRPr="00D01B17" w:rsidRDefault="00524E87" w:rsidP="00524E87">
      <w:pPr>
        <w:pStyle w:val="ListParagraph"/>
        <w:numPr>
          <w:ilvl w:val="0"/>
          <w:numId w:val="9"/>
        </w:numPr>
        <w:rPr>
          <w:i w:val="0"/>
        </w:rPr>
      </w:pPr>
      <w:r w:rsidRPr="00524E87">
        <w:rPr>
          <w:i w:val="0"/>
        </w:rPr>
        <w:t>From Dilu</w:t>
      </w:r>
      <w:r w:rsidR="000D372D">
        <w:rPr>
          <w:i w:val="0"/>
        </w:rPr>
        <w:t>e</w:t>
      </w:r>
      <w:r w:rsidRPr="00524E87">
        <w:rPr>
          <w:i w:val="0"/>
        </w:rPr>
        <w:t xml:space="preserve">’s 1835 journal entry, she states that “Father was well pleased with the country </w:t>
      </w:r>
      <w:r w:rsidR="001A7C0A">
        <w:rPr>
          <w:i w:val="0"/>
        </w:rPr>
        <w:t>[</w:t>
      </w:r>
      <w:r w:rsidRPr="00524E87">
        <w:rPr>
          <w:i w:val="0"/>
        </w:rPr>
        <w:t>Texas</w:t>
      </w:r>
      <w:r w:rsidR="001A7C0A">
        <w:rPr>
          <w:i w:val="0"/>
        </w:rPr>
        <w:t>]</w:t>
      </w:r>
      <w:r w:rsidRPr="00524E87">
        <w:rPr>
          <w:i w:val="0"/>
        </w:rPr>
        <w:t>.”  Do you think her father has the same feelings about Texas one year later based on her 1836 journal entry? Explain your answer.</w:t>
      </w:r>
      <w:r w:rsidRPr="00D01B17">
        <w:rPr>
          <w:noProof/>
        </w:rPr>
        <mc:AlternateContent>
          <mc:Choice Requires="wps">
            <w:drawing>
              <wp:inline distT="0" distB="0" distL="0" distR="0" wp14:anchorId="1B5EEC5E" wp14:editId="239E97FC">
                <wp:extent cx="6391275" cy="838200"/>
                <wp:effectExtent l="0" t="0" r="0" b="0"/>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B09C3" w14:textId="77777777" w:rsidR="00524E87" w:rsidRDefault="00524E87" w:rsidP="00524E87"/>
                        </w:txbxContent>
                      </wps:txbx>
                      <wps:bodyPr rot="0" vert="horz" wrap="square" lIns="91440" tIns="45720" rIns="91440" bIns="45720" anchor="t" anchorCtr="0" upright="1">
                        <a:noAutofit/>
                      </wps:bodyPr>
                    </wps:wsp>
                  </a:graphicData>
                </a:graphic>
              </wp:inline>
            </w:drawing>
          </mc:Choice>
          <mc:Fallback>
            <w:pict>
              <v:shape w14:anchorId="1B5EEC5E" id="Text Box 4" o:spid="_x0000_s1029" type="#_x0000_t202" alt="&quot;&quot;" style="width:503.2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" stroked="f">
                <v:textbox>
                  <w:txbxContent>
                    <w:p w14:paraId="449B09C3" w14:textId="77777777" w:rsidR="00524E87" w:rsidRDefault="00524E87" w:rsidP="00524E87"/>
                  </w:txbxContent>
                </v:textbox>
                <w10:anchorlock/>
              </v:shape>
            </w:pict>
          </mc:Fallback>
        </mc:AlternateContent>
      </w:r>
      <w:bookmarkEnd w:id="4"/>
    </w:p>
    <w:sectPr w:rsidR="00524E87" w:rsidRPr="00D01B17" w:rsidSect="00D01B17">
      <w:footerReference w:type="default" r:id="rId11"/>
      <w:headerReference w:type="first" r:id="rId12"/>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839C1" w14:textId="77777777" w:rsidR="00560E01" w:rsidRDefault="00560E01" w:rsidP="00880391">
      <w:r>
        <w:separator/>
      </w:r>
    </w:p>
  </w:endnote>
  <w:endnote w:type="continuationSeparator" w:id="0">
    <w:p w14:paraId="0FC56999" w14:textId="77777777" w:rsidR="00560E01" w:rsidRDefault="00560E01" w:rsidP="00880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otham Book">
    <w:altName w:val="Calibri"/>
    <w:panose1 w:val="00000000000000000000"/>
    <w:charset w:val="00"/>
    <w:family w:val="modern"/>
    <w:notTrueType/>
    <w:pitch w:val="variable"/>
    <w:sig w:usb0="A00000AF" w:usb1="50000048" w:usb2="00000000" w:usb3="00000000" w:csb0="00000111" w:csb1="00000000"/>
  </w:font>
  <w:font w:name="Arvo">
    <w:altName w:val="Calibri"/>
    <w:charset w:val="00"/>
    <w:family w:val="auto"/>
    <w:pitch w:val="default"/>
  </w:font>
  <w:font w:name="Actor">
    <w:altName w:val="Calibri"/>
    <w:charset w:val="00"/>
    <w:family w:val="auto"/>
    <w:pitch w:val="default"/>
  </w:font>
  <w:font w:name="Abril Fatface">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Droid Serif">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9DD52" w14:textId="77777777" w:rsidR="00A139FB" w:rsidRDefault="009661EC" w:rsidP="00880391">
    <w:r>
      <w:fldChar w:fldCharType="begin"/>
    </w:r>
    <w:r>
      <w:instrText>PAGE</w:instrText>
    </w:r>
    <w:r>
      <w:fldChar w:fldCharType="separate"/>
    </w:r>
    <w:r w:rsidR="00796A4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6732E" w14:textId="77777777" w:rsidR="00560E01" w:rsidRDefault="00560E01" w:rsidP="00880391">
      <w:r>
        <w:separator/>
      </w:r>
    </w:p>
  </w:footnote>
  <w:footnote w:type="continuationSeparator" w:id="0">
    <w:p w14:paraId="23F51EA7" w14:textId="77777777" w:rsidR="00560E01" w:rsidRDefault="00560E01" w:rsidP="00880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60E0" w14:textId="69135FE2" w:rsidR="00BF2C9B" w:rsidRPr="00BF2C9B" w:rsidRDefault="00BF2C9B" w:rsidP="00531F7E">
    <w:pPr>
      <w:pStyle w:val="Header"/>
    </w:pPr>
    <w:r>
      <w:rPr>
        <w:noProof/>
      </w:rPr>
      <w:drawing>
        <wp:inline distT="0" distB="0" distL="0" distR="0" wp14:anchorId="7C6551E2" wp14:editId="56033D97">
          <wp:extent cx="1088136" cy="1088136"/>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X4T Logo.png"/>
                  <pic:cNvPicPr/>
                </pic:nvPicPr>
                <pic:blipFill>
                  <a:blip r:embed="rId1">
                    <a:extLst>
                      <a:ext uri="{28A0092B-C50C-407E-A947-70E740481C1C}">
                        <a14:useLocalDpi xmlns:a14="http://schemas.microsoft.com/office/drawing/2010/main" val="0"/>
                      </a:ext>
                    </a:extLst>
                  </a:blip>
                  <a:stretch>
                    <a:fillRect/>
                  </a:stretch>
                </pic:blipFill>
                <pic:spPr>
                  <a:xfrm>
                    <a:off x="0" y="0"/>
                    <a:ext cx="1088136" cy="10881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72DA6"/>
    <w:multiLevelType w:val="multilevel"/>
    <w:tmpl w:val="CA8C1AAE"/>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A779F7"/>
    <w:multiLevelType w:val="multilevel"/>
    <w:tmpl w:val="BB80B95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0CC4024"/>
    <w:multiLevelType w:val="multilevel"/>
    <w:tmpl w:val="CA9E94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35B323D"/>
    <w:multiLevelType w:val="multilevel"/>
    <w:tmpl w:val="F21251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8D255BA"/>
    <w:multiLevelType w:val="multilevel"/>
    <w:tmpl w:val="F6AE0D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64B3674"/>
    <w:multiLevelType w:val="multilevel"/>
    <w:tmpl w:val="5238903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rFonts w:ascii="Gotham Book" w:eastAsia="Times New Roman" w:hAnsi="Gotham Book" w:cs="Times New Roman"/>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 w15:restartNumberingAfterBreak="0">
    <w:nsid w:val="635F02EC"/>
    <w:multiLevelType w:val="multilevel"/>
    <w:tmpl w:val="9F2E1D26"/>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A034CF4"/>
    <w:multiLevelType w:val="multilevel"/>
    <w:tmpl w:val="F21251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62F2A7E"/>
    <w:multiLevelType w:val="multilevel"/>
    <w:tmpl w:val="BA12E6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8"/>
  </w:num>
  <w:num w:numId="2">
    <w:abstractNumId w:val="0"/>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9FB"/>
    <w:rsid w:val="0001021E"/>
    <w:rsid w:val="00031063"/>
    <w:rsid w:val="000755CD"/>
    <w:rsid w:val="000808A6"/>
    <w:rsid w:val="000D372D"/>
    <w:rsid w:val="001515D1"/>
    <w:rsid w:val="00154B74"/>
    <w:rsid w:val="001A7C0A"/>
    <w:rsid w:val="001E7D3C"/>
    <w:rsid w:val="002276CB"/>
    <w:rsid w:val="0026127E"/>
    <w:rsid w:val="00276177"/>
    <w:rsid w:val="00345C5A"/>
    <w:rsid w:val="004118EC"/>
    <w:rsid w:val="0041307B"/>
    <w:rsid w:val="00452BC1"/>
    <w:rsid w:val="00466F1B"/>
    <w:rsid w:val="0049522E"/>
    <w:rsid w:val="004E6FC5"/>
    <w:rsid w:val="004F3D3F"/>
    <w:rsid w:val="00524E87"/>
    <w:rsid w:val="00531F7E"/>
    <w:rsid w:val="00560E01"/>
    <w:rsid w:val="005C7B8E"/>
    <w:rsid w:val="00604109"/>
    <w:rsid w:val="00624FEF"/>
    <w:rsid w:val="006A11C4"/>
    <w:rsid w:val="006F2E25"/>
    <w:rsid w:val="0072258A"/>
    <w:rsid w:val="00776688"/>
    <w:rsid w:val="00780A88"/>
    <w:rsid w:val="00783BAC"/>
    <w:rsid w:val="00796A49"/>
    <w:rsid w:val="007B2543"/>
    <w:rsid w:val="007E6062"/>
    <w:rsid w:val="00845B28"/>
    <w:rsid w:val="008633D0"/>
    <w:rsid w:val="00874EF6"/>
    <w:rsid w:val="00880391"/>
    <w:rsid w:val="009661EC"/>
    <w:rsid w:val="00A139FB"/>
    <w:rsid w:val="00AE2BA1"/>
    <w:rsid w:val="00B055AC"/>
    <w:rsid w:val="00B06C90"/>
    <w:rsid w:val="00B554BE"/>
    <w:rsid w:val="00B568F9"/>
    <w:rsid w:val="00B957EC"/>
    <w:rsid w:val="00BE5388"/>
    <w:rsid w:val="00BF274F"/>
    <w:rsid w:val="00BF2C9B"/>
    <w:rsid w:val="00C24E9C"/>
    <w:rsid w:val="00C74461"/>
    <w:rsid w:val="00CD3E06"/>
    <w:rsid w:val="00D01B17"/>
    <w:rsid w:val="00DA05BC"/>
    <w:rsid w:val="00E86EE4"/>
    <w:rsid w:val="00E93F3A"/>
    <w:rsid w:val="00EC1865"/>
    <w:rsid w:val="00F01E3B"/>
    <w:rsid w:val="00F67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CF3FA4"/>
  <w15:docId w15:val="{3DE3673E-0A3A-42BD-BCB7-E088CD8B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vo" w:eastAsia="Arvo" w:hAnsi="Arvo" w:cs="Arvo"/>
        <w:i/>
        <w:lang w:val="en"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X4T"/>
    <w:qFormat/>
    <w:rsid w:val="006A11C4"/>
    <w:pPr>
      <w:jc w:val="left"/>
    </w:pPr>
    <w:rPr>
      <w:rFonts w:ascii="Gotham Book" w:eastAsia="Times New Roman" w:hAnsi="Gotham Book" w:cs="Times New Roman"/>
      <w:sz w:val="24"/>
      <w:szCs w:val="24"/>
    </w:rPr>
  </w:style>
  <w:style w:type="paragraph" w:styleId="Heading1">
    <w:name w:val="heading 1"/>
    <w:aliases w:val="TX4T Heading 2"/>
    <w:basedOn w:val="Normal"/>
    <w:next w:val="Normal"/>
    <w:uiPriority w:val="9"/>
    <w:qFormat/>
    <w:rsid w:val="00880391"/>
    <w:pPr>
      <w:keepNext/>
      <w:keepLines/>
      <w:jc w:val="center"/>
      <w:outlineLvl w:val="0"/>
    </w:pPr>
    <w:rPr>
      <w:rFonts w:eastAsia="Actor" w:cs="Actor"/>
      <w:b/>
    </w:rPr>
  </w:style>
  <w:style w:type="paragraph" w:styleId="Heading2">
    <w:name w:val="heading 2"/>
    <w:aliases w:val="TX4T Heading 1"/>
    <w:basedOn w:val="Normal"/>
    <w:next w:val="Normal"/>
    <w:uiPriority w:val="9"/>
    <w:unhideWhenUsed/>
    <w:qFormat/>
    <w:rsid w:val="00880391"/>
    <w:pPr>
      <w:keepNext/>
      <w:keepLines/>
      <w:spacing w:before="360" w:after="120"/>
      <w:jc w:val="center"/>
      <w:outlineLvl w:val="1"/>
    </w:pPr>
    <w:rPr>
      <w:rFonts w:eastAsia="Abril Fatface" w:cs="Abril Fatface"/>
      <w:sz w:val="44"/>
      <w:szCs w:val="4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rFonts w:ascii="Abril Fatface" w:eastAsia="Abril Fatface" w:hAnsi="Abril Fatface" w:cs="Abril Fatface"/>
      <w:sz w:val="44"/>
      <w:szCs w:val="44"/>
    </w:rPr>
  </w:style>
  <w:style w:type="paragraph" w:styleId="Subtitle">
    <w:name w:val="Subtitle"/>
    <w:basedOn w:val="Normal"/>
    <w:next w:val="Normal"/>
    <w:uiPriority w:val="11"/>
    <w:qFormat/>
    <w:pPr>
      <w:keepNext/>
      <w:keepLines/>
      <w:jc w:val="center"/>
    </w:pPr>
    <w:rPr>
      <w:rFonts w:ascii="Arvo" w:eastAsia="Arvo" w:hAnsi="Arvo" w:cs="Arvo"/>
      <w:sz w:val="32"/>
      <w:szCs w:val="32"/>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796A49"/>
    <w:rPr>
      <w:sz w:val="16"/>
      <w:szCs w:val="16"/>
    </w:rPr>
  </w:style>
  <w:style w:type="paragraph" w:styleId="CommentText">
    <w:name w:val="annotation text"/>
    <w:basedOn w:val="Normal"/>
    <w:link w:val="CommentTextChar"/>
    <w:uiPriority w:val="99"/>
    <w:semiHidden/>
    <w:unhideWhenUsed/>
    <w:rsid w:val="00796A49"/>
    <w:pPr>
      <w:spacing w:line="240" w:lineRule="auto"/>
    </w:pPr>
  </w:style>
  <w:style w:type="character" w:customStyle="1" w:styleId="CommentTextChar">
    <w:name w:val="Comment Text Char"/>
    <w:basedOn w:val="DefaultParagraphFont"/>
    <w:link w:val="CommentText"/>
    <w:uiPriority w:val="99"/>
    <w:semiHidden/>
    <w:rsid w:val="00796A49"/>
  </w:style>
  <w:style w:type="paragraph" w:styleId="CommentSubject">
    <w:name w:val="annotation subject"/>
    <w:basedOn w:val="CommentText"/>
    <w:next w:val="CommentText"/>
    <w:link w:val="CommentSubjectChar"/>
    <w:uiPriority w:val="99"/>
    <w:semiHidden/>
    <w:unhideWhenUsed/>
    <w:rsid w:val="00796A49"/>
    <w:rPr>
      <w:b/>
      <w:bCs/>
    </w:rPr>
  </w:style>
  <w:style w:type="character" w:customStyle="1" w:styleId="CommentSubjectChar">
    <w:name w:val="Comment Subject Char"/>
    <w:basedOn w:val="CommentTextChar"/>
    <w:link w:val="CommentSubject"/>
    <w:uiPriority w:val="99"/>
    <w:semiHidden/>
    <w:rsid w:val="00796A49"/>
    <w:rPr>
      <w:b/>
      <w:bCs/>
    </w:rPr>
  </w:style>
  <w:style w:type="paragraph" w:styleId="BalloonText">
    <w:name w:val="Balloon Text"/>
    <w:basedOn w:val="Normal"/>
    <w:link w:val="BalloonTextChar"/>
    <w:uiPriority w:val="99"/>
    <w:semiHidden/>
    <w:unhideWhenUsed/>
    <w:rsid w:val="00796A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A49"/>
    <w:rPr>
      <w:rFonts w:ascii="Segoe UI" w:hAnsi="Segoe UI" w:cs="Segoe UI"/>
      <w:sz w:val="18"/>
      <w:szCs w:val="18"/>
    </w:rPr>
  </w:style>
  <w:style w:type="paragraph" w:styleId="ListParagraph">
    <w:name w:val="List Paragraph"/>
    <w:basedOn w:val="Normal"/>
    <w:uiPriority w:val="34"/>
    <w:qFormat/>
    <w:rsid w:val="00F01E3B"/>
    <w:pPr>
      <w:ind w:left="720"/>
      <w:contextualSpacing/>
    </w:pPr>
  </w:style>
  <w:style w:type="table" w:styleId="TableGrid">
    <w:name w:val="Table Grid"/>
    <w:basedOn w:val="TableNormal"/>
    <w:uiPriority w:val="39"/>
    <w:rsid w:val="007B2543"/>
    <w:pPr>
      <w:widowControl w:val="0"/>
      <w:spacing w:line="240" w:lineRule="auto"/>
      <w:jc w:val="left"/>
    </w:pPr>
    <w:rPr>
      <w:rFonts w:ascii="Droid Serif" w:eastAsia="Droid Serif" w:hAnsi="Droid Serif" w:cs="Droid Serif"/>
      <w:i w:val="0"/>
      <w:color w:val="666666"/>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2543"/>
    <w:rPr>
      <w:color w:val="0000FF"/>
      <w:u w:val="single"/>
    </w:rPr>
  </w:style>
  <w:style w:type="paragraph" w:styleId="Header">
    <w:name w:val="header"/>
    <w:basedOn w:val="Normal"/>
    <w:link w:val="HeaderChar"/>
    <w:uiPriority w:val="99"/>
    <w:unhideWhenUsed/>
    <w:rsid w:val="005C7B8E"/>
    <w:pPr>
      <w:tabs>
        <w:tab w:val="center" w:pos="4680"/>
        <w:tab w:val="right" w:pos="9360"/>
      </w:tabs>
      <w:spacing w:line="240" w:lineRule="auto"/>
    </w:pPr>
  </w:style>
  <w:style w:type="character" w:customStyle="1" w:styleId="HeaderChar">
    <w:name w:val="Header Char"/>
    <w:basedOn w:val="DefaultParagraphFont"/>
    <w:link w:val="Header"/>
    <w:uiPriority w:val="99"/>
    <w:rsid w:val="005C7B8E"/>
    <w:rPr>
      <w:rFonts w:ascii="Gotham Book" w:hAnsi="Gotham Book"/>
      <w:i w:val="0"/>
    </w:rPr>
  </w:style>
  <w:style w:type="paragraph" w:styleId="Footer">
    <w:name w:val="footer"/>
    <w:basedOn w:val="Normal"/>
    <w:link w:val="FooterChar"/>
    <w:uiPriority w:val="99"/>
    <w:unhideWhenUsed/>
    <w:rsid w:val="005C7B8E"/>
    <w:pPr>
      <w:tabs>
        <w:tab w:val="center" w:pos="4680"/>
        <w:tab w:val="right" w:pos="9360"/>
      </w:tabs>
      <w:spacing w:line="240" w:lineRule="auto"/>
    </w:pPr>
  </w:style>
  <w:style w:type="character" w:customStyle="1" w:styleId="FooterChar">
    <w:name w:val="Footer Char"/>
    <w:basedOn w:val="DefaultParagraphFont"/>
    <w:link w:val="Footer"/>
    <w:uiPriority w:val="99"/>
    <w:rsid w:val="005C7B8E"/>
    <w:rPr>
      <w:rFonts w:ascii="Gotham Book" w:hAnsi="Gotham Book"/>
      <w:i w:val="0"/>
    </w:rPr>
  </w:style>
  <w:style w:type="paragraph" w:styleId="NoSpacing">
    <w:name w:val="No Spacing"/>
    <w:uiPriority w:val="1"/>
    <w:qFormat/>
    <w:rsid w:val="00452BC1"/>
    <w:pPr>
      <w:spacing w:line="240" w:lineRule="auto"/>
      <w:jc w:val="left"/>
    </w:pPr>
    <w:rPr>
      <w:rFonts w:ascii="Gotham Book" w:hAnsi="Gotham Book"/>
      <w:i w:val="0"/>
    </w:rPr>
  </w:style>
  <w:style w:type="character" w:styleId="UnresolvedMention">
    <w:name w:val="Unresolved Mention"/>
    <w:basedOn w:val="DefaultParagraphFont"/>
    <w:uiPriority w:val="99"/>
    <w:semiHidden/>
    <w:unhideWhenUsed/>
    <w:rsid w:val="00845B28"/>
    <w:rPr>
      <w:color w:val="605E5C"/>
      <w:shd w:val="clear" w:color="auto" w:fill="E1DFDD"/>
    </w:rPr>
  </w:style>
  <w:style w:type="character" w:styleId="FollowedHyperlink">
    <w:name w:val="FollowedHyperlink"/>
    <w:basedOn w:val="DefaultParagraphFont"/>
    <w:uiPriority w:val="99"/>
    <w:semiHidden/>
    <w:unhideWhenUsed/>
    <w:rsid w:val="006F2E25"/>
    <w:rPr>
      <w:color w:val="800080" w:themeColor="followedHyperlink"/>
      <w:u w:val="single"/>
    </w:rPr>
  </w:style>
  <w:style w:type="table" w:customStyle="1" w:styleId="TableGrid1">
    <w:name w:val="Table Grid1"/>
    <w:basedOn w:val="TableNormal"/>
    <w:next w:val="TableGrid"/>
    <w:uiPriority w:val="39"/>
    <w:rsid w:val="00E86EE4"/>
    <w:pPr>
      <w:widowControl w:val="0"/>
      <w:spacing w:line="240" w:lineRule="auto"/>
      <w:jc w:val="left"/>
    </w:pPr>
    <w:rPr>
      <w:rFonts w:ascii="Droid Serif" w:eastAsia="Droid Serif" w:hAnsi="Droid Serif" w:cs="Droid Serif"/>
      <w:i w:val="0"/>
      <w:color w:val="666666"/>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4032">
      <w:bodyDiv w:val="1"/>
      <w:marLeft w:val="0"/>
      <w:marRight w:val="0"/>
      <w:marTop w:val="0"/>
      <w:marBottom w:val="0"/>
      <w:divBdr>
        <w:top w:val="none" w:sz="0" w:space="0" w:color="auto"/>
        <w:left w:val="none" w:sz="0" w:space="0" w:color="auto"/>
        <w:bottom w:val="none" w:sz="0" w:space="0" w:color="auto"/>
        <w:right w:val="none" w:sz="0" w:space="0" w:color="auto"/>
      </w:divBdr>
    </w:div>
    <w:div w:id="48457231">
      <w:bodyDiv w:val="1"/>
      <w:marLeft w:val="0"/>
      <w:marRight w:val="0"/>
      <w:marTop w:val="0"/>
      <w:marBottom w:val="0"/>
      <w:divBdr>
        <w:top w:val="none" w:sz="0" w:space="0" w:color="auto"/>
        <w:left w:val="none" w:sz="0" w:space="0" w:color="auto"/>
        <w:bottom w:val="none" w:sz="0" w:space="0" w:color="auto"/>
        <w:right w:val="none" w:sz="0" w:space="0" w:color="auto"/>
      </w:divBdr>
    </w:div>
    <w:div w:id="110974872">
      <w:bodyDiv w:val="1"/>
      <w:marLeft w:val="0"/>
      <w:marRight w:val="0"/>
      <w:marTop w:val="0"/>
      <w:marBottom w:val="0"/>
      <w:divBdr>
        <w:top w:val="none" w:sz="0" w:space="0" w:color="auto"/>
        <w:left w:val="none" w:sz="0" w:space="0" w:color="auto"/>
        <w:bottom w:val="none" w:sz="0" w:space="0" w:color="auto"/>
        <w:right w:val="none" w:sz="0" w:space="0" w:color="auto"/>
      </w:divBdr>
    </w:div>
    <w:div w:id="507328625">
      <w:bodyDiv w:val="1"/>
      <w:marLeft w:val="0"/>
      <w:marRight w:val="0"/>
      <w:marTop w:val="0"/>
      <w:marBottom w:val="0"/>
      <w:divBdr>
        <w:top w:val="none" w:sz="0" w:space="0" w:color="auto"/>
        <w:left w:val="none" w:sz="0" w:space="0" w:color="auto"/>
        <w:bottom w:val="none" w:sz="0" w:space="0" w:color="auto"/>
        <w:right w:val="none" w:sz="0" w:space="0" w:color="auto"/>
      </w:divBdr>
    </w:div>
    <w:div w:id="615987281">
      <w:bodyDiv w:val="1"/>
      <w:marLeft w:val="0"/>
      <w:marRight w:val="0"/>
      <w:marTop w:val="0"/>
      <w:marBottom w:val="0"/>
      <w:divBdr>
        <w:top w:val="none" w:sz="0" w:space="0" w:color="auto"/>
        <w:left w:val="none" w:sz="0" w:space="0" w:color="auto"/>
        <w:bottom w:val="none" w:sz="0" w:space="0" w:color="auto"/>
        <w:right w:val="none" w:sz="0" w:space="0" w:color="auto"/>
      </w:divBdr>
    </w:div>
    <w:div w:id="749427752">
      <w:bodyDiv w:val="1"/>
      <w:marLeft w:val="0"/>
      <w:marRight w:val="0"/>
      <w:marTop w:val="0"/>
      <w:marBottom w:val="0"/>
      <w:divBdr>
        <w:top w:val="none" w:sz="0" w:space="0" w:color="auto"/>
        <w:left w:val="none" w:sz="0" w:space="0" w:color="auto"/>
        <w:bottom w:val="none" w:sz="0" w:space="0" w:color="auto"/>
        <w:right w:val="none" w:sz="0" w:space="0" w:color="auto"/>
      </w:divBdr>
    </w:div>
    <w:div w:id="799304756">
      <w:bodyDiv w:val="1"/>
      <w:marLeft w:val="0"/>
      <w:marRight w:val="0"/>
      <w:marTop w:val="0"/>
      <w:marBottom w:val="0"/>
      <w:divBdr>
        <w:top w:val="none" w:sz="0" w:space="0" w:color="auto"/>
        <w:left w:val="none" w:sz="0" w:space="0" w:color="auto"/>
        <w:bottom w:val="none" w:sz="0" w:space="0" w:color="auto"/>
        <w:right w:val="none" w:sz="0" w:space="0" w:color="auto"/>
      </w:divBdr>
    </w:div>
    <w:div w:id="1051808611">
      <w:bodyDiv w:val="1"/>
      <w:marLeft w:val="0"/>
      <w:marRight w:val="0"/>
      <w:marTop w:val="0"/>
      <w:marBottom w:val="0"/>
      <w:divBdr>
        <w:top w:val="none" w:sz="0" w:space="0" w:color="auto"/>
        <w:left w:val="none" w:sz="0" w:space="0" w:color="auto"/>
        <w:bottom w:val="none" w:sz="0" w:space="0" w:color="auto"/>
        <w:right w:val="none" w:sz="0" w:space="0" w:color="auto"/>
      </w:divBdr>
    </w:div>
    <w:div w:id="1191383924">
      <w:bodyDiv w:val="1"/>
      <w:marLeft w:val="0"/>
      <w:marRight w:val="0"/>
      <w:marTop w:val="0"/>
      <w:marBottom w:val="0"/>
      <w:divBdr>
        <w:top w:val="none" w:sz="0" w:space="0" w:color="auto"/>
        <w:left w:val="none" w:sz="0" w:space="0" w:color="auto"/>
        <w:bottom w:val="none" w:sz="0" w:space="0" w:color="auto"/>
        <w:right w:val="none" w:sz="0" w:space="0" w:color="auto"/>
      </w:divBdr>
    </w:div>
    <w:div w:id="1373261086">
      <w:bodyDiv w:val="1"/>
      <w:marLeft w:val="0"/>
      <w:marRight w:val="0"/>
      <w:marTop w:val="0"/>
      <w:marBottom w:val="0"/>
      <w:divBdr>
        <w:top w:val="none" w:sz="0" w:space="0" w:color="auto"/>
        <w:left w:val="none" w:sz="0" w:space="0" w:color="auto"/>
        <w:bottom w:val="none" w:sz="0" w:space="0" w:color="auto"/>
        <w:right w:val="none" w:sz="0" w:space="0" w:color="auto"/>
      </w:divBdr>
    </w:div>
    <w:div w:id="1479297112">
      <w:bodyDiv w:val="1"/>
      <w:marLeft w:val="0"/>
      <w:marRight w:val="0"/>
      <w:marTop w:val="0"/>
      <w:marBottom w:val="0"/>
      <w:divBdr>
        <w:top w:val="none" w:sz="0" w:space="0" w:color="auto"/>
        <w:left w:val="none" w:sz="0" w:space="0" w:color="auto"/>
        <w:bottom w:val="none" w:sz="0" w:space="0" w:color="auto"/>
        <w:right w:val="none" w:sz="0" w:space="0" w:color="auto"/>
      </w:divBdr>
    </w:div>
    <w:div w:id="1537158825">
      <w:bodyDiv w:val="1"/>
      <w:marLeft w:val="0"/>
      <w:marRight w:val="0"/>
      <w:marTop w:val="0"/>
      <w:marBottom w:val="0"/>
      <w:divBdr>
        <w:top w:val="none" w:sz="0" w:space="0" w:color="auto"/>
        <w:left w:val="none" w:sz="0" w:space="0" w:color="auto"/>
        <w:bottom w:val="none" w:sz="0" w:space="0" w:color="auto"/>
        <w:right w:val="none" w:sz="0" w:space="0" w:color="auto"/>
      </w:divBdr>
    </w:div>
    <w:div w:id="1676573774">
      <w:bodyDiv w:val="1"/>
      <w:marLeft w:val="0"/>
      <w:marRight w:val="0"/>
      <w:marTop w:val="0"/>
      <w:marBottom w:val="0"/>
      <w:divBdr>
        <w:top w:val="none" w:sz="0" w:space="0" w:color="auto"/>
        <w:left w:val="none" w:sz="0" w:space="0" w:color="auto"/>
        <w:bottom w:val="none" w:sz="0" w:space="0" w:color="auto"/>
        <w:right w:val="none" w:sz="0" w:space="0" w:color="auto"/>
      </w:divBdr>
    </w:div>
    <w:div w:id="1843272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exashistory.unt.edu/ark:/67531/metapth101018//m1/13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exashistory.unt.edu/ark:/67531/metapth101018/m1/132" TargetMode="External"/><Relationship Id="rId4" Type="http://schemas.openxmlformats.org/officeDocument/2006/relationships/settings" Target="settings.xml"/><Relationship Id="rId9" Type="http://schemas.openxmlformats.org/officeDocument/2006/relationships/hyperlink" Target="https://texashistory.unt.edu/ark:/67531/metapth101018/m1/13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AA96B-B644-4C47-9004-9E8D4B736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1177</Words>
  <Characters>6232</Characters>
  <Application>Microsoft Office Word</Application>
  <DocSecurity>0</DocSecurity>
  <Lines>144</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Mangum, Jacob</dc:creator>
  <cp:lastModifiedBy>Belden, Dreanna</cp:lastModifiedBy>
  <cp:revision>13</cp:revision>
  <dcterms:created xsi:type="dcterms:W3CDTF">2021-09-30T14:30:00Z</dcterms:created>
  <dcterms:modified xsi:type="dcterms:W3CDTF">2022-02-28T17:00:00Z</dcterms:modified>
</cp:coreProperties>
</file>