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950"/>
        <w:gridCol w:w="2250"/>
        <w:gridCol w:w="2160"/>
      </w:tblGrid>
      <w:tr w:rsidR="00531F7E" w:rsidRPr="00CC027F" w14:paraId="6FEE2859" w14:textId="77777777" w:rsidTr="00D01B17">
        <w:trPr>
          <w:cantSplit/>
          <w:trHeight w:val="630"/>
          <w:tblHeader/>
        </w:trPr>
        <w:tc>
          <w:tcPr>
            <w:tcW w:w="2644" w:type="pct"/>
            <w:hideMark/>
          </w:tcPr>
          <w:p w14:paraId="08ED3E5D" w14:textId="0F6F40C4" w:rsidR="00531F7E" w:rsidRPr="00CC027F" w:rsidRDefault="005D6336" w:rsidP="00531F7E">
            <w:pPr>
              <w:widowControl/>
              <w:spacing w:line="276" w:lineRule="auto"/>
              <w:rPr>
                <w:rFonts w:eastAsia="Arvo" w:cs="Arvo"/>
                <w:b/>
                <w:i/>
                <w:color w:val="auto"/>
                <w:lang w:val="es-MX"/>
              </w:rPr>
            </w:pPr>
            <w:r w:rsidRPr="00CC027F">
              <w:rPr>
                <w:rFonts w:eastAsia="Arvo" w:cs="Arvo"/>
                <w:b/>
                <w:color w:val="auto"/>
                <w:lang w:val="es-MX"/>
              </w:rPr>
              <w:t>Nombre</w:t>
            </w:r>
            <w:r w:rsidR="00531F7E" w:rsidRPr="00CC027F">
              <w:rPr>
                <w:rFonts w:eastAsia="Arvo" w:cs="Arvo"/>
                <w:b/>
                <w:color w:val="auto"/>
                <w:lang w:val="es-MX"/>
              </w:rPr>
              <w:t>:</w:t>
            </w:r>
          </w:p>
        </w:tc>
        <w:tc>
          <w:tcPr>
            <w:tcW w:w="1202" w:type="pct"/>
            <w:hideMark/>
          </w:tcPr>
          <w:p w14:paraId="107E1F13" w14:textId="23059EB4" w:rsidR="00531F7E" w:rsidRPr="00CC027F" w:rsidRDefault="005D6336" w:rsidP="00531F7E">
            <w:pPr>
              <w:widowControl/>
              <w:spacing w:line="276" w:lineRule="auto"/>
              <w:rPr>
                <w:rFonts w:eastAsia="Arvo" w:cs="Arvo"/>
                <w:b/>
                <w:color w:val="auto"/>
                <w:lang w:val="es-MX"/>
              </w:rPr>
            </w:pPr>
            <w:r w:rsidRPr="00CC027F">
              <w:rPr>
                <w:rFonts w:eastAsia="Arvo" w:cs="Arvo"/>
                <w:b/>
                <w:color w:val="auto"/>
                <w:lang w:val="es-MX"/>
              </w:rPr>
              <w:t>Fecha</w:t>
            </w:r>
            <w:r w:rsidR="00531F7E" w:rsidRPr="00CC027F">
              <w:rPr>
                <w:rFonts w:eastAsia="Arvo" w:cs="Arvo"/>
                <w:b/>
                <w:color w:val="auto"/>
                <w:lang w:val="es-MX"/>
              </w:rPr>
              <w:t>:</w:t>
            </w:r>
          </w:p>
        </w:tc>
        <w:tc>
          <w:tcPr>
            <w:tcW w:w="1154" w:type="pct"/>
            <w:hideMark/>
          </w:tcPr>
          <w:p w14:paraId="517AD299" w14:textId="3C75C9CF" w:rsidR="00531F7E" w:rsidRPr="00CC027F" w:rsidRDefault="00531F7E" w:rsidP="00531F7E">
            <w:pPr>
              <w:widowControl/>
              <w:spacing w:line="276" w:lineRule="auto"/>
              <w:rPr>
                <w:rFonts w:eastAsia="Arvo" w:cs="Arvo"/>
                <w:b/>
                <w:color w:val="auto"/>
                <w:lang w:val="es-MX"/>
              </w:rPr>
            </w:pPr>
            <w:r w:rsidRPr="00CC027F">
              <w:rPr>
                <w:rFonts w:eastAsia="Arvo" w:cs="Arvo"/>
                <w:b/>
                <w:color w:val="auto"/>
                <w:lang w:val="es-MX"/>
              </w:rPr>
              <w:t>Clas</w:t>
            </w:r>
            <w:r w:rsidR="005D6336" w:rsidRPr="00CC027F">
              <w:rPr>
                <w:rFonts w:eastAsia="Arvo" w:cs="Arvo"/>
                <w:b/>
                <w:color w:val="auto"/>
                <w:lang w:val="es-MX"/>
              </w:rPr>
              <w:t>e</w:t>
            </w:r>
            <w:r w:rsidRPr="00CC027F">
              <w:rPr>
                <w:rFonts w:eastAsia="Arvo" w:cs="Arvo"/>
                <w:b/>
                <w:color w:val="auto"/>
                <w:lang w:val="es-MX"/>
              </w:rPr>
              <w:t>:</w:t>
            </w:r>
          </w:p>
        </w:tc>
      </w:tr>
    </w:tbl>
    <w:p w14:paraId="5496FCA5" w14:textId="74EC4046" w:rsidR="004118EC" w:rsidRPr="00CC027F" w:rsidRDefault="0021370D" w:rsidP="004118EC">
      <w:pPr>
        <w:pStyle w:val="Heading1"/>
        <w:rPr>
          <w:i w:val="0"/>
          <w:sz w:val="32"/>
          <w:szCs w:val="32"/>
          <w:lang w:val="es-MX"/>
        </w:rPr>
      </w:pPr>
      <w:r w:rsidRPr="00CC027F">
        <w:rPr>
          <w:rFonts w:eastAsia="Abril Fatface" w:cs="Abril Fatface"/>
          <w:b w:val="0"/>
          <w:i w:val="0"/>
          <w:sz w:val="32"/>
          <w:szCs w:val="32"/>
          <w:lang w:val="es-MX"/>
        </w:rPr>
        <w:t>Voces</w:t>
      </w:r>
      <w:r w:rsidR="00D01B17" w:rsidRPr="00CC027F">
        <w:rPr>
          <w:rFonts w:eastAsia="Abril Fatface" w:cs="Abril Fatface"/>
          <w:b w:val="0"/>
          <w:i w:val="0"/>
          <w:sz w:val="32"/>
          <w:szCs w:val="32"/>
          <w:lang w:val="es-MX"/>
        </w:rPr>
        <w:t xml:space="preserve">: </w:t>
      </w:r>
      <w:r w:rsidRPr="00CC027F">
        <w:rPr>
          <w:rFonts w:eastAsia="Abril Fatface" w:cs="Abril Fatface"/>
          <w:b w:val="0"/>
          <w:i w:val="0"/>
          <w:sz w:val="32"/>
          <w:szCs w:val="32"/>
          <w:lang w:val="es-MX"/>
        </w:rPr>
        <w:t>Los indígenas en la Revolución de Texas</w:t>
      </w:r>
      <w:r w:rsidR="004118EC" w:rsidRPr="00CC027F">
        <w:rPr>
          <w:i w:val="0"/>
          <w:sz w:val="32"/>
          <w:szCs w:val="32"/>
          <w:lang w:val="es-MX"/>
        </w:rPr>
        <w:t xml:space="preserve"> </w:t>
      </w:r>
    </w:p>
    <w:p w14:paraId="270DB3D8" w14:textId="44610C14" w:rsidR="001515D1" w:rsidRPr="00CC027F" w:rsidRDefault="0021370D" w:rsidP="001515D1">
      <w:pPr>
        <w:pStyle w:val="Heading1"/>
        <w:rPr>
          <w:rFonts w:eastAsia="Abril Fatface" w:cs="Abril Fatface"/>
          <w:b w:val="0"/>
          <w:i w:val="0"/>
          <w:sz w:val="28"/>
          <w:szCs w:val="28"/>
          <w:lang w:val="es-MX"/>
        </w:rPr>
      </w:pPr>
      <w:r w:rsidRPr="00CC027F">
        <w:rPr>
          <w:rFonts w:eastAsia="Abril Fatface" w:cs="Abril Fatface"/>
          <w:b w:val="0"/>
          <w:i w:val="0"/>
          <w:sz w:val="28"/>
          <w:szCs w:val="28"/>
          <w:lang w:val="es-MX"/>
        </w:rPr>
        <w:t xml:space="preserve">Versiones </w:t>
      </w:r>
      <w:r w:rsidR="00987683">
        <w:rPr>
          <w:rFonts w:eastAsia="Abril Fatface" w:cs="Abril Fatface"/>
          <w:b w:val="0"/>
          <w:i w:val="0"/>
          <w:sz w:val="28"/>
          <w:szCs w:val="28"/>
          <w:lang w:val="es-MX"/>
        </w:rPr>
        <w:t>sobre</w:t>
      </w:r>
      <w:r w:rsidRPr="00CC027F">
        <w:rPr>
          <w:rFonts w:eastAsia="Abril Fatface" w:cs="Abril Fatface"/>
          <w:b w:val="0"/>
          <w:i w:val="0"/>
          <w:sz w:val="28"/>
          <w:szCs w:val="28"/>
          <w:lang w:val="es-MX"/>
        </w:rPr>
        <w:t xml:space="preserve"> </w:t>
      </w:r>
      <w:r w:rsidR="003559CA" w:rsidRPr="00CC027F">
        <w:rPr>
          <w:rFonts w:eastAsia="Abril Fatface" w:cs="Abril Fatface"/>
          <w:b w:val="0"/>
          <w:i w:val="0"/>
          <w:sz w:val="28"/>
          <w:szCs w:val="28"/>
          <w:lang w:val="es-MX"/>
        </w:rPr>
        <w:t>indígenas</w:t>
      </w:r>
      <w:r w:rsidRPr="00CC027F">
        <w:rPr>
          <w:rFonts w:eastAsia="Abril Fatface" w:cs="Abril Fatface"/>
          <w:b w:val="0"/>
          <w:i w:val="0"/>
          <w:sz w:val="28"/>
          <w:szCs w:val="28"/>
          <w:lang w:val="es-MX"/>
        </w:rPr>
        <w:t xml:space="preserve"> en Texas </w:t>
      </w:r>
      <w:r w:rsidR="004E0E13" w:rsidRPr="00CC027F">
        <w:rPr>
          <w:rFonts w:eastAsia="Abril Fatface" w:cs="Abril Fatface"/>
          <w:b w:val="0"/>
          <w:i w:val="0"/>
          <w:sz w:val="28"/>
          <w:szCs w:val="28"/>
          <w:lang w:val="es-MX"/>
        </w:rPr>
        <w:t xml:space="preserve">en </w:t>
      </w:r>
      <w:r w:rsidR="00252EED" w:rsidRPr="00CC027F">
        <w:rPr>
          <w:rFonts w:eastAsia="Abril Fatface" w:cs="Abril Fatface"/>
          <w:b w:val="0"/>
          <w:i w:val="0"/>
          <w:sz w:val="28"/>
          <w:szCs w:val="28"/>
          <w:lang w:val="es-MX"/>
        </w:rPr>
        <w:t xml:space="preserve">las vísperas de y durante </w:t>
      </w:r>
      <w:r w:rsidR="004E0E13" w:rsidRPr="00CC027F">
        <w:rPr>
          <w:rFonts w:eastAsia="Abril Fatface" w:cs="Abril Fatface"/>
          <w:b w:val="0"/>
          <w:i w:val="0"/>
          <w:sz w:val="28"/>
          <w:szCs w:val="28"/>
          <w:lang w:val="es-MX"/>
        </w:rPr>
        <w:t>la Revolución</w:t>
      </w:r>
      <w:r w:rsidR="001515D1" w:rsidRPr="00CC027F">
        <w:rPr>
          <w:rFonts w:eastAsia="Abril Fatface" w:cs="Abril Fatface"/>
          <w:b w:val="0"/>
          <w:i w:val="0"/>
          <w:sz w:val="28"/>
          <w:szCs w:val="28"/>
          <w:lang w:val="es-MX"/>
        </w:rPr>
        <w:t>:</w:t>
      </w:r>
    </w:p>
    <w:p w14:paraId="347C3A60" w14:textId="45FE2F42" w:rsidR="009661EC" w:rsidRPr="00CC027F" w:rsidRDefault="003559CA" w:rsidP="001515D1">
      <w:pPr>
        <w:pStyle w:val="Heading1"/>
        <w:spacing w:after="240"/>
        <w:rPr>
          <w:rFonts w:eastAsia="Abril Fatface" w:cs="Abril Fatface"/>
          <w:b w:val="0"/>
          <w:i w:val="0"/>
          <w:sz w:val="28"/>
          <w:szCs w:val="28"/>
          <w:lang w:val="es-MX"/>
        </w:rPr>
      </w:pPr>
      <w:r w:rsidRPr="00CC027F">
        <w:rPr>
          <w:rFonts w:eastAsia="Abril Fatface" w:cs="Abril Fatface"/>
          <w:b w:val="0"/>
          <w:i w:val="0"/>
          <w:sz w:val="28"/>
          <w:szCs w:val="28"/>
          <w:lang w:val="es-MX"/>
        </w:rPr>
        <w:t>Los recuerdos de la Señora Dilue (Rose) Harris</w:t>
      </w:r>
      <w:r w:rsidR="004118EC" w:rsidRPr="00CC027F">
        <w:rPr>
          <w:rFonts w:eastAsia="Abril Fatface" w:cs="Abril Fatface"/>
          <w:b w:val="0"/>
          <w:i w:val="0"/>
          <w:sz w:val="28"/>
          <w:szCs w:val="28"/>
          <w:lang w:val="es-MX"/>
        </w:rPr>
        <w:t xml:space="preserve"> </w:t>
      </w:r>
    </w:p>
    <w:p w14:paraId="4D031424" w14:textId="6B269904" w:rsidR="004118EC" w:rsidRPr="00CC027F" w:rsidRDefault="003559CA" w:rsidP="004118EC">
      <w:pPr>
        <w:pStyle w:val="Heading1"/>
        <w:spacing w:after="240"/>
        <w:jc w:val="left"/>
        <w:rPr>
          <w:b w:val="0"/>
          <w:i w:val="0"/>
          <w:lang w:val="es-MX"/>
        </w:rPr>
      </w:pPr>
      <w:r w:rsidRPr="00CC027F">
        <w:rPr>
          <w:i w:val="0"/>
          <w:lang w:val="es-MX"/>
        </w:rPr>
        <w:t>Instrucciones</w:t>
      </w:r>
      <w:r w:rsidR="00466F1B" w:rsidRPr="00CC027F">
        <w:rPr>
          <w:i w:val="0"/>
          <w:lang w:val="es-MX"/>
        </w:rPr>
        <w:t>:</w:t>
      </w:r>
      <w:r w:rsidR="00466F1B" w:rsidRPr="00CC027F">
        <w:rPr>
          <w:lang w:val="es-MX"/>
        </w:rPr>
        <w:t xml:space="preserve"> </w:t>
      </w:r>
      <w:r w:rsidRPr="00CC027F">
        <w:rPr>
          <w:b w:val="0"/>
          <w:bCs/>
          <w:i w:val="0"/>
          <w:iCs/>
          <w:lang w:val="es-MX"/>
        </w:rPr>
        <w:t xml:space="preserve">Lee las antecedentes y analiza los extractos de fuente primaria por Dilue Rose. Primeramente, </w:t>
      </w:r>
      <w:r w:rsidR="00761053" w:rsidRPr="00CC027F">
        <w:rPr>
          <w:b w:val="0"/>
          <w:bCs/>
          <w:i w:val="0"/>
          <w:iCs/>
          <w:lang w:val="es-MX"/>
        </w:rPr>
        <w:t xml:space="preserve">contesta las preguntas de </w:t>
      </w:r>
      <w:r w:rsidR="009F3F60" w:rsidRPr="00CC027F">
        <w:rPr>
          <w:b w:val="0"/>
          <w:bCs/>
          <w:i w:val="0"/>
          <w:iCs/>
          <w:lang w:val="es-MX"/>
        </w:rPr>
        <w:t>análisis</w:t>
      </w:r>
      <w:r w:rsidR="00761053" w:rsidRPr="00CC027F">
        <w:rPr>
          <w:b w:val="0"/>
          <w:bCs/>
          <w:i w:val="0"/>
          <w:iCs/>
          <w:lang w:val="es-MX"/>
        </w:rPr>
        <w:t xml:space="preserve"> de documentos; en seguida, analiza y </w:t>
      </w:r>
      <w:r w:rsidR="009F3F60" w:rsidRPr="00CC027F">
        <w:rPr>
          <w:b w:val="0"/>
          <w:bCs/>
          <w:i w:val="0"/>
          <w:iCs/>
          <w:lang w:val="es-MX"/>
        </w:rPr>
        <w:t xml:space="preserve">responde al ejercicio de reflexión. </w:t>
      </w:r>
    </w:p>
    <w:p w14:paraId="0A288DB6" w14:textId="09FC0E5B" w:rsidR="004118EC" w:rsidRPr="00CC027F" w:rsidRDefault="009F3F60" w:rsidP="004118EC">
      <w:pPr>
        <w:pStyle w:val="Heading1"/>
        <w:jc w:val="left"/>
        <w:rPr>
          <w:i w:val="0"/>
          <w:lang w:val="es-MX"/>
        </w:rPr>
      </w:pPr>
      <w:r w:rsidRPr="00CC027F">
        <w:rPr>
          <w:i w:val="0"/>
          <w:lang w:val="es-MX"/>
        </w:rPr>
        <w:t>Antecedentes</w:t>
      </w:r>
      <w:r w:rsidR="004118EC" w:rsidRPr="00CC027F">
        <w:rPr>
          <w:i w:val="0"/>
          <w:lang w:val="es-MX"/>
        </w:rPr>
        <w:t xml:space="preserve">: </w:t>
      </w:r>
    </w:p>
    <w:p w14:paraId="5AE8BACC" w14:textId="77777777" w:rsidR="00933C9E" w:rsidRPr="00CC027F" w:rsidRDefault="00933C9E" w:rsidP="00933C9E">
      <w:pPr>
        <w:rPr>
          <w:i w:val="0"/>
          <w:lang w:val="es-MX"/>
        </w:rPr>
      </w:pPr>
      <w:r w:rsidRPr="00CC027F">
        <w:rPr>
          <w:i w:val="0"/>
          <w:lang w:val="es-MX"/>
        </w:rPr>
        <w:t xml:space="preserve">Nacida en 1825 en St. Louis, Dilue se mudó con su familia a Texas en 1833, llegando a las tierras bajas del Río Brazos, el corazón de la zona algodonera. Tenía solamente 10 años al tiempo del estallido de la Revolución. Dilue documentó los acontecimientos de la Revolución por medio de sus entradas de diario, que proporcionan una perspectiva única y bastante valiosa de las condiciones que aguantaron los colonos texanos. Sus entradas de diario se han compilado en una colección de documentos intitulada “The </w:t>
      </w:r>
      <w:proofErr w:type="spellStart"/>
      <w:r w:rsidRPr="00CC027F">
        <w:rPr>
          <w:i w:val="0"/>
          <w:lang w:val="es-MX"/>
        </w:rPr>
        <w:t>Reminiscences</w:t>
      </w:r>
      <w:proofErr w:type="spellEnd"/>
      <w:r w:rsidRPr="00CC027F">
        <w:rPr>
          <w:i w:val="0"/>
          <w:lang w:val="es-MX"/>
        </w:rPr>
        <w:t xml:space="preserve"> of Mrs. Dilue Harris,” de la cual se tomaron los extractos a continuación.</w:t>
      </w:r>
    </w:p>
    <w:p w14:paraId="043B66A5" w14:textId="77777777" w:rsidR="004118EC" w:rsidRPr="00CC027F" w:rsidRDefault="00332445" w:rsidP="004118EC">
      <w:pPr>
        <w:rPr>
          <w:i w:val="0"/>
          <w:sz w:val="22"/>
          <w:szCs w:val="22"/>
          <w:lang w:val="es-MX"/>
        </w:rPr>
      </w:pPr>
      <w:r>
        <w:rPr>
          <w:lang w:val="es-MX"/>
        </w:rPr>
        <w:pict w14:anchorId="47F5DC88">
          <v:rect id="_x0000_i1025" style="width:0;height:1.5pt" o:hralign="center" o:hrstd="t" o:hr="t" fillcolor="#a0a0a0" stroked="f"/>
        </w:pict>
      </w:r>
    </w:p>
    <w:p w14:paraId="2D861241" w14:textId="77777777" w:rsidR="003F7D7D" w:rsidRPr="00CC027F" w:rsidRDefault="003F7D7D" w:rsidP="003F7D7D">
      <w:pPr>
        <w:jc w:val="right"/>
        <w:rPr>
          <w:sz w:val="20"/>
          <w:szCs w:val="20"/>
          <w:lang w:val="es-MX"/>
        </w:rPr>
      </w:pPr>
      <w:bookmarkStart w:id="0" w:name="_Hlk79745532"/>
      <w:bookmarkStart w:id="1" w:name="_Hlk78787724"/>
      <w:r w:rsidRPr="00CC027F">
        <w:rPr>
          <w:sz w:val="20"/>
          <w:szCs w:val="20"/>
          <w:lang w:val="es-MX"/>
        </w:rPr>
        <w:t xml:space="preserve">Antecedentes provistos por el Dr. Andrew J. Torget, </w:t>
      </w:r>
    </w:p>
    <w:p w14:paraId="0B770249" w14:textId="77777777" w:rsidR="003F7D7D" w:rsidRPr="00CC027F" w:rsidRDefault="003F7D7D" w:rsidP="003F7D7D">
      <w:pPr>
        <w:jc w:val="right"/>
        <w:rPr>
          <w:sz w:val="20"/>
          <w:szCs w:val="20"/>
          <w:lang w:val="es-MX"/>
        </w:rPr>
      </w:pPr>
      <w:r w:rsidRPr="00CC027F">
        <w:rPr>
          <w:sz w:val="20"/>
          <w:szCs w:val="20"/>
          <w:lang w:val="es-MX"/>
        </w:rPr>
        <w:t>Profesor Docente Distinguido</w:t>
      </w:r>
    </w:p>
    <w:p w14:paraId="6F9F669C" w14:textId="32036399" w:rsidR="003F7D7D" w:rsidRDefault="003F7D7D" w:rsidP="003F7D7D">
      <w:pPr>
        <w:jc w:val="right"/>
        <w:rPr>
          <w:sz w:val="20"/>
          <w:szCs w:val="20"/>
          <w:lang w:val="es-MX"/>
        </w:rPr>
      </w:pPr>
      <w:r w:rsidRPr="00CC027F">
        <w:rPr>
          <w:sz w:val="20"/>
          <w:szCs w:val="20"/>
          <w:lang w:val="es-MX"/>
        </w:rPr>
        <w:t>Facultad de Historia, Universidad del Norte de Texas</w:t>
      </w:r>
    </w:p>
    <w:p w14:paraId="4710B0A2" w14:textId="77777777" w:rsidR="00987B15" w:rsidRPr="00CC027F" w:rsidRDefault="00987B15" w:rsidP="003F7D7D">
      <w:pPr>
        <w:jc w:val="right"/>
        <w:rPr>
          <w:i w:val="0"/>
          <w:sz w:val="20"/>
          <w:szCs w:val="20"/>
          <w:lang w:val="es-MX"/>
        </w:rPr>
      </w:pPr>
    </w:p>
    <w:p w14:paraId="65A91B43" w14:textId="2E532141" w:rsidR="00BE5388" w:rsidRPr="00CC027F" w:rsidRDefault="004118EC" w:rsidP="004118EC">
      <w:pPr>
        <w:rPr>
          <w:b/>
          <w:lang w:val="es-MX"/>
        </w:rPr>
      </w:pPr>
      <w:r w:rsidRPr="00CC027F">
        <w:rPr>
          <w:b/>
          <w:i w:val="0"/>
          <w:lang w:val="es-MX"/>
        </w:rPr>
        <w:t>Document</w:t>
      </w:r>
      <w:r w:rsidR="003F7D7D" w:rsidRPr="00CC027F">
        <w:rPr>
          <w:b/>
          <w:i w:val="0"/>
          <w:lang w:val="es-MX"/>
        </w:rPr>
        <w:t>o</w:t>
      </w:r>
      <w:r w:rsidRPr="00CC027F">
        <w:rPr>
          <w:b/>
          <w:i w:val="0"/>
          <w:lang w:val="es-MX"/>
        </w:rPr>
        <w:t xml:space="preserve"> A</w:t>
      </w:r>
      <w:r w:rsidR="00EC1865" w:rsidRPr="00CC027F">
        <w:rPr>
          <w:b/>
          <w:i w:val="0"/>
          <w:lang w:val="es-MX"/>
        </w:rPr>
        <w:t>,</w:t>
      </w:r>
      <w:r w:rsidR="00783BAC" w:rsidRPr="00CC027F">
        <w:rPr>
          <w:b/>
          <w:i w:val="0"/>
          <w:lang w:val="es-MX"/>
        </w:rPr>
        <w:t xml:space="preserve"> </w:t>
      </w:r>
      <w:r w:rsidR="003F7D7D" w:rsidRPr="00CC027F">
        <w:rPr>
          <w:b/>
          <w:i w:val="0"/>
          <w:lang w:val="es-MX"/>
        </w:rPr>
        <w:t>enero de</w:t>
      </w:r>
      <w:r w:rsidR="00783BAC" w:rsidRPr="00CC027F">
        <w:rPr>
          <w:b/>
          <w:i w:val="0"/>
          <w:lang w:val="es-MX"/>
        </w:rPr>
        <w:t xml:space="preserve"> 1834. – </w:t>
      </w:r>
      <w:r w:rsidR="003F7D7D" w:rsidRPr="00CC027F">
        <w:rPr>
          <w:b/>
          <w:i w:val="0"/>
          <w:lang w:val="es-MX"/>
        </w:rPr>
        <w:t>La familia Roark</w:t>
      </w:r>
      <w:r w:rsidRPr="00CC027F">
        <w:rPr>
          <w:b/>
          <w:lang w:val="es-MX"/>
        </w:rPr>
        <w:tab/>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CC027F" w14:paraId="63077036" w14:textId="77777777" w:rsidTr="00154B74">
        <w:trPr>
          <w:cantSplit/>
          <w:trHeight w:val="2518"/>
        </w:trPr>
        <w:tc>
          <w:tcPr>
            <w:tcW w:w="5000" w:type="pct"/>
          </w:tcPr>
          <w:bookmarkEnd w:id="0"/>
          <w:p w14:paraId="0DAA8D9D" w14:textId="21A17C4B" w:rsidR="00BE5388" w:rsidRPr="00CC027F" w:rsidRDefault="00783BAC" w:rsidP="00BE5388">
            <w:pPr>
              <w:rPr>
                <w:color w:val="auto"/>
                <w:lang w:val="es-MX"/>
              </w:rPr>
            </w:pPr>
            <w:r w:rsidRPr="00CC027F">
              <w:rPr>
                <w:color w:val="auto"/>
                <w:lang w:val="es-MX"/>
              </w:rPr>
              <w:t>“</w:t>
            </w:r>
            <w:r w:rsidR="003F7D7D" w:rsidRPr="00CC027F">
              <w:rPr>
                <w:color w:val="auto"/>
                <w:lang w:val="es-MX"/>
              </w:rPr>
              <w:t xml:space="preserve">La </w:t>
            </w:r>
            <w:r w:rsidR="00B37D51">
              <w:rPr>
                <w:color w:val="auto"/>
                <w:lang w:val="es-MX"/>
              </w:rPr>
              <w:t>s</w:t>
            </w:r>
            <w:r w:rsidR="003F7D7D" w:rsidRPr="00CC027F">
              <w:rPr>
                <w:color w:val="auto"/>
                <w:lang w:val="es-MX"/>
              </w:rPr>
              <w:t>eñora</w:t>
            </w:r>
            <w:r w:rsidRPr="00CC027F">
              <w:rPr>
                <w:color w:val="auto"/>
                <w:lang w:val="es-MX"/>
              </w:rPr>
              <w:t xml:space="preserve"> Roark, </w:t>
            </w:r>
            <w:r w:rsidR="003F7D7D" w:rsidRPr="00CC027F">
              <w:rPr>
                <w:color w:val="auto"/>
                <w:lang w:val="es-MX"/>
              </w:rPr>
              <w:t>una viuda</w:t>
            </w:r>
            <w:r w:rsidRPr="00CC027F">
              <w:rPr>
                <w:color w:val="auto"/>
                <w:lang w:val="es-MX"/>
              </w:rPr>
              <w:t xml:space="preserve">, </w:t>
            </w:r>
            <w:r w:rsidR="00EB3954" w:rsidRPr="00CC027F">
              <w:rPr>
                <w:color w:val="auto"/>
                <w:lang w:val="es-MX"/>
              </w:rPr>
              <w:t xml:space="preserve">vivía a </w:t>
            </w:r>
            <w:r w:rsidR="00F85051" w:rsidRPr="00CC027F">
              <w:rPr>
                <w:color w:val="auto"/>
                <w:lang w:val="es-MX"/>
              </w:rPr>
              <w:t xml:space="preserve">dos millas de nuestra casa.” . . . “La familia vino con los primeros trescientos emigrantes de Austin. </w:t>
            </w:r>
            <w:r w:rsidR="00B37D51">
              <w:rPr>
                <w:color w:val="auto"/>
                <w:lang w:val="es-MX"/>
              </w:rPr>
              <w:t>Su</w:t>
            </w:r>
            <w:r w:rsidR="00F85051" w:rsidRPr="00CC027F">
              <w:rPr>
                <w:color w:val="auto"/>
                <w:lang w:val="es-MX"/>
              </w:rPr>
              <w:t xml:space="preserve"> </w:t>
            </w:r>
            <w:r w:rsidR="001B1FD8" w:rsidRPr="00CC027F">
              <w:rPr>
                <w:color w:val="auto"/>
                <w:lang w:val="es-MX"/>
              </w:rPr>
              <w:t xml:space="preserve">marido, </w:t>
            </w:r>
            <w:r w:rsidR="00B37D51">
              <w:rPr>
                <w:color w:val="auto"/>
                <w:lang w:val="es-MX"/>
              </w:rPr>
              <w:t>el s</w:t>
            </w:r>
            <w:r w:rsidR="001B1FD8" w:rsidRPr="00CC027F">
              <w:rPr>
                <w:color w:val="auto"/>
                <w:lang w:val="es-MX"/>
              </w:rPr>
              <w:t xml:space="preserve">eñor </w:t>
            </w:r>
            <w:proofErr w:type="spellStart"/>
            <w:r w:rsidR="001B1FD8" w:rsidRPr="00CC027F">
              <w:rPr>
                <w:color w:val="auto"/>
                <w:lang w:val="es-MX"/>
              </w:rPr>
              <w:t>Elijah</w:t>
            </w:r>
            <w:proofErr w:type="spellEnd"/>
            <w:r w:rsidR="001B1FD8" w:rsidRPr="00CC027F">
              <w:rPr>
                <w:color w:val="auto"/>
                <w:lang w:val="es-MX"/>
              </w:rPr>
              <w:t xml:space="preserve"> Roark, fue asesinado por los indios en diciembre de 1829, cerca de San Antonio. </w:t>
            </w:r>
            <w:r w:rsidR="007232E1" w:rsidRPr="00CC027F">
              <w:rPr>
                <w:color w:val="auto"/>
                <w:lang w:val="es-MX"/>
              </w:rPr>
              <w:t xml:space="preserve">El </w:t>
            </w:r>
            <w:r w:rsidR="00B37D51">
              <w:rPr>
                <w:color w:val="auto"/>
                <w:lang w:val="es-MX"/>
              </w:rPr>
              <w:t>s</w:t>
            </w:r>
            <w:r w:rsidR="007232E1" w:rsidRPr="00CC027F">
              <w:rPr>
                <w:color w:val="auto"/>
                <w:lang w:val="es-MX"/>
              </w:rPr>
              <w:t>eñor Roark, su hijo mayor, Leo, y un joven iban a San Antonio con un</w:t>
            </w:r>
            <w:r w:rsidR="006D03DF" w:rsidRPr="00CC027F">
              <w:rPr>
                <w:color w:val="auto"/>
                <w:lang w:val="es-MX"/>
              </w:rPr>
              <w:t>a carreta de productos agrícolas del campo</w:t>
            </w:r>
            <w:r w:rsidR="008E5F85" w:rsidRPr="00CC027F">
              <w:rPr>
                <w:color w:val="auto"/>
                <w:lang w:val="es-MX"/>
              </w:rPr>
              <w:t xml:space="preserve">. </w:t>
            </w:r>
            <w:r w:rsidR="005D6336" w:rsidRPr="00CC027F">
              <w:rPr>
                <w:color w:val="auto"/>
                <w:lang w:val="es-MX"/>
              </w:rPr>
              <w:t>Consistía en</w:t>
            </w:r>
            <w:r w:rsidR="008E5F85" w:rsidRPr="00CC027F">
              <w:rPr>
                <w:color w:val="auto"/>
                <w:lang w:val="es-MX"/>
              </w:rPr>
              <w:t xml:space="preserve"> mantequilla, queso, </w:t>
            </w:r>
            <w:r w:rsidR="00626C6B" w:rsidRPr="00CC027F">
              <w:rPr>
                <w:color w:val="auto"/>
                <w:lang w:val="es-MX"/>
              </w:rPr>
              <w:t>m</w:t>
            </w:r>
            <w:r w:rsidR="008E5F85" w:rsidRPr="00CC027F">
              <w:rPr>
                <w:color w:val="auto"/>
                <w:lang w:val="es-MX"/>
              </w:rPr>
              <w:t xml:space="preserve">anteca de cerdo, tocino, </w:t>
            </w:r>
            <w:r w:rsidR="00626C6B" w:rsidRPr="00CC027F">
              <w:rPr>
                <w:color w:val="auto"/>
                <w:lang w:val="es-MX"/>
              </w:rPr>
              <w:t>jabón</w:t>
            </w:r>
            <w:r w:rsidR="008E5F85" w:rsidRPr="00CC027F">
              <w:rPr>
                <w:color w:val="auto"/>
                <w:lang w:val="es-MX"/>
              </w:rPr>
              <w:t xml:space="preserve">, velas, y </w:t>
            </w:r>
            <w:r w:rsidR="00216022" w:rsidRPr="00CC027F">
              <w:rPr>
                <w:color w:val="auto"/>
                <w:lang w:val="es-MX"/>
              </w:rPr>
              <w:t xml:space="preserve">otras cosas varias que esperaban cambiar por </w:t>
            </w:r>
            <w:r w:rsidR="003E37E6" w:rsidRPr="00CC027F">
              <w:rPr>
                <w:color w:val="auto"/>
                <w:lang w:val="es-MX"/>
              </w:rPr>
              <w:t xml:space="preserve">alimentos secos y suministros por la familia. En ese entonces, San Antonio </w:t>
            </w:r>
            <w:r w:rsidR="00B37D51">
              <w:rPr>
                <w:color w:val="auto"/>
                <w:lang w:val="es-MX"/>
              </w:rPr>
              <w:t>tenía</w:t>
            </w:r>
            <w:r w:rsidR="003E37E6" w:rsidRPr="00CC027F">
              <w:rPr>
                <w:color w:val="auto"/>
                <w:lang w:val="es-MX"/>
              </w:rPr>
              <w:t xml:space="preserve"> el </w:t>
            </w:r>
            <w:r w:rsidR="00626C6B" w:rsidRPr="00CC027F">
              <w:rPr>
                <w:color w:val="auto"/>
                <w:lang w:val="es-MX"/>
              </w:rPr>
              <w:t>único</w:t>
            </w:r>
            <w:r w:rsidR="003E37E6" w:rsidRPr="00CC027F">
              <w:rPr>
                <w:color w:val="auto"/>
                <w:lang w:val="es-MX"/>
              </w:rPr>
              <w:t xml:space="preserve"> mercado de Texas.”  . . .</w:t>
            </w:r>
            <w:r w:rsidR="005D6336" w:rsidRPr="00CC027F">
              <w:rPr>
                <w:color w:val="auto"/>
                <w:lang w:val="es-MX"/>
              </w:rPr>
              <w:t xml:space="preserve"> “</w:t>
            </w:r>
            <w:r w:rsidR="003E37E6" w:rsidRPr="00CC027F">
              <w:rPr>
                <w:color w:val="auto"/>
                <w:lang w:val="es-MX"/>
              </w:rPr>
              <w:t xml:space="preserve">La terrible tragedia de la muerte del </w:t>
            </w:r>
            <w:r w:rsidR="00BE2C71">
              <w:rPr>
                <w:color w:val="auto"/>
                <w:lang w:val="es-MX"/>
              </w:rPr>
              <w:t>s</w:t>
            </w:r>
            <w:r w:rsidR="003E37E6" w:rsidRPr="00CC027F">
              <w:rPr>
                <w:color w:val="auto"/>
                <w:lang w:val="es-MX"/>
              </w:rPr>
              <w:t xml:space="preserve">eñor Roark fue </w:t>
            </w:r>
            <w:r w:rsidR="00C755AF" w:rsidRPr="00CC027F">
              <w:rPr>
                <w:color w:val="auto"/>
                <w:lang w:val="es-MX"/>
              </w:rPr>
              <w:t xml:space="preserve">la causa de mucha tristeza para la toda la gente del vecindario, y </w:t>
            </w:r>
            <w:r w:rsidR="00626C6B" w:rsidRPr="00CC027F">
              <w:rPr>
                <w:color w:val="auto"/>
                <w:lang w:val="es-MX"/>
              </w:rPr>
              <w:t xml:space="preserve">casi </w:t>
            </w:r>
            <w:r w:rsidR="00C755AF" w:rsidRPr="00CC027F">
              <w:rPr>
                <w:color w:val="auto"/>
                <w:lang w:val="es-MX"/>
              </w:rPr>
              <w:t>dejo su familia en</w:t>
            </w:r>
            <w:r w:rsidR="00626C6B" w:rsidRPr="00CC027F">
              <w:rPr>
                <w:color w:val="auto"/>
                <w:lang w:val="es-MX"/>
              </w:rPr>
              <w:t xml:space="preserve"> un estado de destitución (pobreza).”</w:t>
            </w:r>
          </w:p>
        </w:tc>
      </w:tr>
    </w:tbl>
    <w:bookmarkEnd w:id="1"/>
    <w:p w14:paraId="09DF8605" w14:textId="734D8BBA" w:rsidR="00604109" w:rsidRPr="00CC027F" w:rsidRDefault="00845B28" w:rsidP="00874EF6">
      <w:pPr>
        <w:ind w:left="720" w:hanging="720"/>
        <w:rPr>
          <w:i w:val="0"/>
          <w:sz w:val="20"/>
          <w:szCs w:val="20"/>
          <w:lang w:val="es-MX"/>
        </w:rPr>
      </w:pPr>
      <w:r w:rsidRPr="00332445">
        <w:rPr>
          <w:i w:val="0"/>
          <w:sz w:val="20"/>
          <w:szCs w:val="20"/>
          <w:lang w:val="en-US"/>
        </w:rPr>
        <w:t>Texas State Historical Association. “The Quarterly of the Texas State Historical Association, Volume</w:t>
      </w:r>
      <w:r w:rsidR="005D6336" w:rsidRPr="00332445">
        <w:rPr>
          <w:i w:val="0"/>
          <w:sz w:val="20"/>
          <w:szCs w:val="20"/>
          <w:lang w:val="en-US"/>
        </w:rPr>
        <w:t>n</w:t>
      </w:r>
      <w:r w:rsidRPr="00332445">
        <w:rPr>
          <w:i w:val="0"/>
          <w:sz w:val="20"/>
          <w:szCs w:val="20"/>
          <w:lang w:val="en-US"/>
        </w:rPr>
        <w:t xml:space="preserve"> 4, </w:t>
      </w:r>
      <w:r w:rsidR="005D6336" w:rsidRPr="00332445">
        <w:rPr>
          <w:i w:val="0"/>
          <w:sz w:val="20"/>
          <w:szCs w:val="20"/>
          <w:lang w:val="en-US"/>
        </w:rPr>
        <w:t>julio de</w:t>
      </w:r>
      <w:r w:rsidRPr="00332445">
        <w:rPr>
          <w:i w:val="0"/>
          <w:sz w:val="20"/>
          <w:szCs w:val="20"/>
          <w:lang w:val="en-US"/>
        </w:rPr>
        <w:t xml:space="preserve"> 1900 – </w:t>
      </w:r>
      <w:r w:rsidR="005D6336" w:rsidRPr="00332445">
        <w:rPr>
          <w:i w:val="0"/>
          <w:sz w:val="20"/>
          <w:szCs w:val="20"/>
          <w:lang w:val="en-US"/>
        </w:rPr>
        <w:t>abril de</w:t>
      </w:r>
      <w:r w:rsidRPr="00332445">
        <w:rPr>
          <w:i w:val="0"/>
          <w:sz w:val="20"/>
          <w:szCs w:val="20"/>
          <w:lang w:val="en-US"/>
        </w:rPr>
        <w:t xml:space="preserve"> 1901” pp. 162. </w:t>
      </w:r>
      <w:r w:rsidRPr="00332445">
        <w:rPr>
          <w:sz w:val="20"/>
          <w:szCs w:val="20"/>
          <w:lang w:val="en-US"/>
        </w:rPr>
        <w:t>The Portal to Texas History</w:t>
      </w:r>
      <w:r w:rsidRPr="00332445">
        <w:rPr>
          <w:i w:val="0"/>
          <w:sz w:val="20"/>
          <w:szCs w:val="20"/>
          <w:lang w:val="en-US"/>
        </w:rPr>
        <w:t xml:space="preserve">. University of North Texas Libraries. https://texashistory.unt.edu; </w:t>
      </w:r>
      <w:r w:rsidR="001A3B2E" w:rsidRPr="00332445">
        <w:rPr>
          <w:i w:val="0"/>
          <w:sz w:val="20"/>
          <w:szCs w:val="20"/>
          <w:lang w:val="en-US"/>
        </w:rPr>
        <w:t>citando a la</w:t>
      </w:r>
      <w:r w:rsidRPr="00332445">
        <w:rPr>
          <w:i w:val="0"/>
          <w:sz w:val="20"/>
          <w:szCs w:val="20"/>
          <w:lang w:val="en-US"/>
        </w:rPr>
        <w:t xml:space="preserve"> Texas State Historical Association. </w:t>
      </w:r>
      <w:r w:rsidR="005D6336" w:rsidRPr="00CC027F">
        <w:rPr>
          <w:i w:val="0"/>
          <w:sz w:val="20"/>
          <w:szCs w:val="20"/>
          <w:lang w:val="es-MX"/>
        </w:rPr>
        <w:t>Accedido</w:t>
      </w:r>
      <w:r w:rsidR="001A3B2E" w:rsidRPr="00CC027F">
        <w:rPr>
          <w:i w:val="0"/>
          <w:sz w:val="20"/>
          <w:szCs w:val="20"/>
          <w:lang w:val="es-MX"/>
        </w:rPr>
        <w:t xml:space="preserve"> </w:t>
      </w:r>
      <w:r w:rsidR="00D92B19" w:rsidRPr="00CC027F">
        <w:rPr>
          <w:i w:val="0"/>
          <w:sz w:val="20"/>
          <w:szCs w:val="20"/>
          <w:lang w:val="es-MX"/>
        </w:rPr>
        <w:t>en 25 de septiembre de 2021</w:t>
      </w:r>
      <w:r w:rsidRPr="00CC027F">
        <w:rPr>
          <w:i w:val="0"/>
          <w:sz w:val="20"/>
          <w:szCs w:val="20"/>
          <w:lang w:val="es-MX"/>
        </w:rPr>
        <w:t xml:space="preserve">. </w:t>
      </w:r>
      <w:hyperlink r:id="rId8" w:history="1">
        <w:r w:rsidR="006F2E25" w:rsidRPr="00CC027F">
          <w:rPr>
            <w:rStyle w:val="Hyperlink"/>
            <w:i w:val="0"/>
            <w:sz w:val="20"/>
            <w:szCs w:val="20"/>
            <w:lang w:val="es-MX"/>
          </w:rPr>
          <w:t>https://texashistory.unt.edu/ark:/67531/metapth101018//m1/132</w:t>
        </w:r>
      </w:hyperlink>
      <w:r w:rsidR="006F2E25" w:rsidRPr="00CC027F">
        <w:rPr>
          <w:rStyle w:val="Hyperlink"/>
          <w:i w:val="0"/>
          <w:sz w:val="20"/>
          <w:szCs w:val="20"/>
          <w:lang w:val="es-MX"/>
        </w:rPr>
        <w:t xml:space="preserve"> </w:t>
      </w:r>
    </w:p>
    <w:p w14:paraId="76CF4E38" w14:textId="77777777" w:rsidR="00845B28" w:rsidRPr="00CC027F" w:rsidRDefault="00845B28" w:rsidP="004118EC">
      <w:pPr>
        <w:rPr>
          <w:i w:val="0"/>
          <w:sz w:val="20"/>
          <w:szCs w:val="20"/>
          <w:lang w:val="es-MX"/>
        </w:rPr>
      </w:pPr>
    </w:p>
    <w:p w14:paraId="6B27CDD8" w14:textId="4D85C3F6" w:rsidR="004118EC" w:rsidRPr="002D7513" w:rsidRDefault="00524E87" w:rsidP="002D7513">
      <w:pPr>
        <w:jc w:val="center"/>
        <w:rPr>
          <w:b/>
          <w:i w:val="0"/>
          <w:lang w:val="es-MX"/>
        </w:rPr>
      </w:pPr>
      <w:r w:rsidRPr="00CC027F">
        <w:rPr>
          <w:b/>
          <w:i w:val="0"/>
          <w:lang w:val="es-MX"/>
        </w:rPr>
        <w:br w:type="page"/>
      </w:r>
      <w:r w:rsidR="004118EC" w:rsidRPr="00CC027F">
        <w:rPr>
          <w:b/>
          <w:i w:val="0"/>
          <w:lang w:val="es-MX"/>
        </w:rPr>
        <w:lastRenderedPageBreak/>
        <w:t>Document</w:t>
      </w:r>
      <w:r w:rsidR="00942ED0" w:rsidRPr="00CC027F">
        <w:rPr>
          <w:b/>
          <w:i w:val="0"/>
          <w:lang w:val="es-MX"/>
        </w:rPr>
        <w:t>o</w:t>
      </w:r>
      <w:r w:rsidR="004118EC" w:rsidRPr="00CC027F">
        <w:rPr>
          <w:b/>
          <w:i w:val="0"/>
          <w:lang w:val="es-MX"/>
        </w:rPr>
        <w:t xml:space="preserve"> B</w:t>
      </w:r>
      <w:r w:rsidR="00EC1865" w:rsidRPr="00CC027F">
        <w:rPr>
          <w:b/>
          <w:i w:val="0"/>
          <w:lang w:val="es-MX"/>
        </w:rPr>
        <w:t xml:space="preserve">, </w:t>
      </w:r>
      <w:bookmarkStart w:id="2" w:name="_Hlk78787871"/>
      <w:r w:rsidR="00942ED0" w:rsidRPr="00CC027F">
        <w:rPr>
          <w:b/>
          <w:i w:val="0"/>
          <w:lang w:val="es-MX"/>
        </w:rPr>
        <w:t xml:space="preserve">diciembre de </w:t>
      </w:r>
      <w:r w:rsidR="00DA05BC" w:rsidRPr="00CC027F">
        <w:rPr>
          <w:b/>
          <w:i w:val="0"/>
          <w:lang w:val="es-MX"/>
        </w:rPr>
        <w:t>1</w:t>
      </w:r>
      <w:r w:rsidR="002276CB" w:rsidRPr="00CC027F">
        <w:rPr>
          <w:b/>
          <w:i w:val="0"/>
          <w:lang w:val="es-MX"/>
        </w:rPr>
        <w:t>8</w:t>
      </w:r>
      <w:r w:rsidR="00DA05BC" w:rsidRPr="00CC027F">
        <w:rPr>
          <w:b/>
          <w:i w:val="0"/>
          <w:lang w:val="es-MX"/>
        </w:rPr>
        <w:t>34</w:t>
      </w:r>
      <w:bookmarkEnd w:id="2"/>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332445" w14:paraId="1DFA19CB" w14:textId="77777777" w:rsidTr="004E6BC8">
        <w:trPr>
          <w:cantSplit/>
          <w:trHeight w:val="2006"/>
        </w:trPr>
        <w:tc>
          <w:tcPr>
            <w:tcW w:w="5000" w:type="pct"/>
          </w:tcPr>
          <w:p w14:paraId="191D8EC0" w14:textId="364E7D7C" w:rsidR="00BE5388" w:rsidRPr="00CC027F" w:rsidRDefault="006A11C4" w:rsidP="006A11C4">
            <w:pPr>
              <w:spacing w:after="240"/>
              <w:rPr>
                <w:color w:val="auto"/>
                <w:lang w:val="es-MX"/>
              </w:rPr>
            </w:pPr>
            <w:r w:rsidRPr="00CC027F">
              <w:rPr>
                <w:color w:val="auto"/>
                <w:lang w:val="es-MX"/>
              </w:rPr>
              <w:t>“</w:t>
            </w:r>
            <w:r w:rsidR="00663BEC" w:rsidRPr="00CC027F">
              <w:rPr>
                <w:color w:val="auto"/>
                <w:lang w:val="es-MX"/>
              </w:rPr>
              <w:t xml:space="preserve">Los hombres </w:t>
            </w:r>
            <w:r w:rsidR="005707DD" w:rsidRPr="00CC027F">
              <w:rPr>
                <w:color w:val="auto"/>
                <w:lang w:val="es-MX"/>
              </w:rPr>
              <w:t>habían</w:t>
            </w:r>
            <w:r w:rsidR="002573C7" w:rsidRPr="00CC027F">
              <w:rPr>
                <w:color w:val="auto"/>
                <w:lang w:val="es-MX"/>
              </w:rPr>
              <w:t xml:space="preserve"> sido ausentes de la casa por solo unos cuantos </w:t>
            </w:r>
            <w:r w:rsidR="005707DD" w:rsidRPr="00CC027F">
              <w:rPr>
                <w:color w:val="auto"/>
                <w:lang w:val="es-MX"/>
              </w:rPr>
              <w:t>días</w:t>
            </w:r>
            <w:r w:rsidRPr="00CC027F">
              <w:rPr>
                <w:color w:val="auto"/>
                <w:lang w:val="es-MX"/>
              </w:rPr>
              <w:t xml:space="preserve"> </w:t>
            </w:r>
            <w:r w:rsidR="002573C7" w:rsidRPr="00CC027F">
              <w:rPr>
                <w:color w:val="auto"/>
                <w:lang w:val="es-MX"/>
              </w:rPr>
              <w:t xml:space="preserve">cuando </w:t>
            </w:r>
            <w:r w:rsidR="00B13B0A" w:rsidRPr="00CC027F">
              <w:rPr>
                <w:color w:val="auto"/>
                <w:lang w:val="es-MX"/>
              </w:rPr>
              <w:t>una gran tribu</w:t>
            </w:r>
            <w:r w:rsidR="002573C7" w:rsidRPr="00CC027F">
              <w:rPr>
                <w:color w:val="auto"/>
                <w:lang w:val="es-MX"/>
              </w:rPr>
              <w:t xml:space="preserve"> de indios </w:t>
            </w:r>
            <w:r w:rsidR="00BC4DB0" w:rsidRPr="00CC027F">
              <w:rPr>
                <w:color w:val="auto"/>
                <w:lang w:val="es-MX"/>
              </w:rPr>
              <w:t xml:space="preserve">vino </w:t>
            </w:r>
            <w:r w:rsidR="004602D4">
              <w:rPr>
                <w:color w:val="auto"/>
                <w:lang w:val="es-MX"/>
              </w:rPr>
              <w:t>e</w:t>
            </w:r>
            <w:r w:rsidR="00BC4DB0" w:rsidRPr="00CC027F">
              <w:rPr>
                <w:color w:val="auto"/>
                <w:lang w:val="es-MX"/>
              </w:rPr>
              <w:t xml:space="preserve"> </w:t>
            </w:r>
            <w:r w:rsidR="004602D4">
              <w:rPr>
                <w:color w:val="auto"/>
                <w:lang w:val="es-MX"/>
              </w:rPr>
              <w:t xml:space="preserve">hizo campamento </w:t>
            </w:r>
            <w:r w:rsidR="00BC4DB0" w:rsidRPr="00CC027F">
              <w:rPr>
                <w:color w:val="auto"/>
                <w:lang w:val="es-MX"/>
              </w:rPr>
              <w:t xml:space="preserve">entre nuestra casa y la de la </w:t>
            </w:r>
            <w:r w:rsidR="006C575C">
              <w:rPr>
                <w:color w:val="auto"/>
                <w:lang w:val="es-MX"/>
              </w:rPr>
              <w:t>s</w:t>
            </w:r>
            <w:r w:rsidR="00BC4DB0" w:rsidRPr="00CC027F">
              <w:rPr>
                <w:color w:val="auto"/>
                <w:lang w:val="es-MX"/>
              </w:rPr>
              <w:t xml:space="preserve">eñora Roark. </w:t>
            </w:r>
            <w:r w:rsidR="00B13B0A" w:rsidRPr="00CC027F">
              <w:rPr>
                <w:color w:val="auto"/>
                <w:lang w:val="es-MX"/>
              </w:rPr>
              <w:t>Había</w:t>
            </w:r>
            <w:r w:rsidR="00BC4DB0" w:rsidRPr="00CC027F">
              <w:rPr>
                <w:color w:val="auto"/>
                <w:lang w:val="es-MX"/>
              </w:rPr>
              <w:t xml:space="preserve"> doscientos o trecientos</w:t>
            </w:r>
            <w:r w:rsidR="006C575C">
              <w:rPr>
                <w:color w:val="auto"/>
                <w:lang w:val="es-MX"/>
              </w:rPr>
              <w:t xml:space="preserve"> [indígenas]</w:t>
            </w:r>
            <w:r w:rsidR="00BC4DB0" w:rsidRPr="00CC027F">
              <w:rPr>
                <w:color w:val="auto"/>
                <w:lang w:val="es-MX"/>
              </w:rPr>
              <w:t>, entre hombres, mu</w:t>
            </w:r>
            <w:r w:rsidR="005707DD" w:rsidRPr="00CC027F">
              <w:rPr>
                <w:color w:val="auto"/>
                <w:lang w:val="es-MX"/>
              </w:rPr>
              <w:t>j</w:t>
            </w:r>
            <w:r w:rsidR="00BC4DB0" w:rsidRPr="00CC027F">
              <w:rPr>
                <w:color w:val="auto"/>
                <w:lang w:val="es-MX"/>
              </w:rPr>
              <w:t xml:space="preserve">eres, y </w:t>
            </w:r>
            <w:r w:rsidR="005707DD" w:rsidRPr="00CC027F">
              <w:rPr>
                <w:color w:val="auto"/>
                <w:lang w:val="es-MX"/>
              </w:rPr>
              <w:t>niños</w:t>
            </w:r>
            <w:r w:rsidR="00BC4DB0" w:rsidRPr="00CC027F">
              <w:rPr>
                <w:color w:val="auto"/>
                <w:lang w:val="es-MX"/>
              </w:rPr>
              <w:t xml:space="preserve">. Vinieron de noche. </w:t>
            </w:r>
            <w:r w:rsidR="005D6336" w:rsidRPr="00CC027F">
              <w:rPr>
                <w:color w:val="auto"/>
                <w:lang w:val="es-MX"/>
              </w:rPr>
              <w:t>Traían</w:t>
            </w:r>
            <w:r w:rsidR="00BC4DB0" w:rsidRPr="00CC027F">
              <w:rPr>
                <w:color w:val="auto"/>
                <w:lang w:val="es-MX"/>
              </w:rPr>
              <w:t xml:space="preserve"> </w:t>
            </w:r>
            <w:r w:rsidR="00B53CA6" w:rsidRPr="00CC027F">
              <w:rPr>
                <w:color w:val="auto"/>
                <w:lang w:val="es-MX"/>
              </w:rPr>
              <w:t xml:space="preserve">una gran manada de </w:t>
            </w:r>
            <w:r w:rsidR="006849FC" w:rsidRPr="00CC027F">
              <w:rPr>
                <w:color w:val="auto"/>
                <w:lang w:val="es-MX"/>
              </w:rPr>
              <w:t>caballitos</w:t>
            </w:r>
            <w:r w:rsidR="00B53CA6" w:rsidRPr="00CC027F">
              <w:rPr>
                <w:color w:val="auto"/>
                <w:lang w:val="es-MX"/>
              </w:rPr>
              <w:t xml:space="preserve"> indios. </w:t>
            </w:r>
            <w:r w:rsidR="00CA4A1E" w:rsidRPr="00CC027F">
              <w:rPr>
                <w:color w:val="auto"/>
                <w:lang w:val="es-MX"/>
              </w:rPr>
              <w:t xml:space="preserve">Una india vino a la casa para comprar maíz. Dijo que eran indios buenos. Ella hablaba </w:t>
            </w:r>
            <w:r w:rsidR="009032D6" w:rsidRPr="00CC027F">
              <w:rPr>
                <w:color w:val="auto"/>
                <w:lang w:val="es-MX"/>
              </w:rPr>
              <w:t>inglés</w:t>
            </w:r>
            <w:r w:rsidR="00057C60" w:rsidRPr="00CC027F">
              <w:rPr>
                <w:color w:val="auto"/>
                <w:lang w:val="es-MX"/>
              </w:rPr>
              <w:t>. Dijo que viv</w:t>
            </w:r>
            <w:r w:rsidR="009032D6" w:rsidRPr="00CC027F">
              <w:rPr>
                <w:color w:val="auto"/>
                <w:lang w:val="es-MX"/>
              </w:rPr>
              <w:t>í</w:t>
            </w:r>
            <w:r w:rsidR="00057C60" w:rsidRPr="00CC027F">
              <w:rPr>
                <w:color w:val="auto"/>
                <w:lang w:val="es-MX"/>
              </w:rPr>
              <w:t xml:space="preserve">an en la </w:t>
            </w:r>
            <w:r w:rsidR="009032D6" w:rsidRPr="00CC027F">
              <w:rPr>
                <w:color w:val="auto"/>
                <w:lang w:val="es-MX"/>
              </w:rPr>
              <w:t>ranchería</w:t>
            </w:r>
            <w:r w:rsidR="00057C60" w:rsidRPr="00CC027F">
              <w:rPr>
                <w:color w:val="auto"/>
                <w:lang w:val="es-MX"/>
              </w:rPr>
              <w:t xml:space="preserve"> de Waco </w:t>
            </w:r>
            <w:r w:rsidR="004B7334" w:rsidRPr="00CC027F">
              <w:rPr>
                <w:color w:val="auto"/>
                <w:lang w:val="es-MX"/>
              </w:rPr>
              <w:t xml:space="preserve">cerca del salto de agua </w:t>
            </w:r>
            <w:r w:rsidR="00057C60" w:rsidRPr="00CC027F">
              <w:rPr>
                <w:color w:val="auto"/>
                <w:lang w:val="es-MX"/>
              </w:rPr>
              <w:t>del R</w:t>
            </w:r>
            <w:r w:rsidR="004B7334" w:rsidRPr="00CC027F">
              <w:rPr>
                <w:color w:val="auto"/>
                <w:lang w:val="es-MX"/>
              </w:rPr>
              <w:t>í</w:t>
            </w:r>
            <w:r w:rsidR="00057C60" w:rsidRPr="00CC027F">
              <w:rPr>
                <w:color w:val="auto"/>
                <w:lang w:val="es-MX"/>
              </w:rPr>
              <w:t xml:space="preserve">o Brazos, y que iban a Harrisburg para vender </w:t>
            </w:r>
            <w:r w:rsidR="007B5A5C" w:rsidRPr="00CC027F">
              <w:rPr>
                <w:color w:val="auto"/>
                <w:lang w:val="es-MX"/>
              </w:rPr>
              <w:t xml:space="preserve">pieles. </w:t>
            </w:r>
            <w:r w:rsidR="004B7334" w:rsidRPr="00CC027F">
              <w:rPr>
                <w:color w:val="auto"/>
                <w:lang w:val="es-MX"/>
              </w:rPr>
              <w:t>Traían</w:t>
            </w:r>
            <w:r w:rsidR="007B5A5C" w:rsidRPr="00CC027F">
              <w:rPr>
                <w:color w:val="auto"/>
                <w:lang w:val="es-MX"/>
              </w:rPr>
              <w:t xml:space="preserve"> un gran </w:t>
            </w:r>
            <w:r w:rsidR="004B7334" w:rsidRPr="00CC027F">
              <w:rPr>
                <w:color w:val="auto"/>
                <w:lang w:val="es-MX"/>
              </w:rPr>
              <w:t>número</w:t>
            </w:r>
            <w:r w:rsidR="007B5A5C" w:rsidRPr="00CC027F">
              <w:rPr>
                <w:color w:val="auto"/>
                <w:lang w:val="es-MX"/>
              </w:rPr>
              <w:t xml:space="preserve"> de pieles de cíbolo y de oso. Las mujeres y los </w:t>
            </w:r>
            <w:r w:rsidR="004B7334" w:rsidRPr="00CC027F">
              <w:rPr>
                <w:color w:val="auto"/>
                <w:lang w:val="es-MX"/>
              </w:rPr>
              <w:t>niños</w:t>
            </w:r>
            <w:r w:rsidR="007B5A5C" w:rsidRPr="00CC027F">
              <w:rPr>
                <w:color w:val="auto"/>
                <w:lang w:val="es-MX"/>
              </w:rPr>
              <w:t xml:space="preserve"> de nuestro vecindario les </w:t>
            </w:r>
            <w:r w:rsidR="004B7334" w:rsidRPr="00CC027F">
              <w:rPr>
                <w:color w:val="auto"/>
                <w:lang w:val="es-MX"/>
              </w:rPr>
              <w:t>tenían</w:t>
            </w:r>
            <w:r w:rsidR="007B5A5C" w:rsidRPr="00CC027F">
              <w:rPr>
                <w:color w:val="auto"/>
                <w:lang w:val="es-MX"/>
              </w:rPr>
              <w:t xml:space="preserve"> miedo. La </w:t>
            </w:r>
            <w:r w:rsidR="00A06394">
              <w:rPr>
                <w:color w:val="auto"/>
                <w:lang w:val="es-MX"/>
              </w:rPr>
              <w:t>s</w:t>
            </w:r>
            <w:r w:rsidR="007B5A5C" w:rsidRPr="00CC027F">
              <w:rPr>
                <w:color w:val="auto"/>
                <w:lang w:val="es-MX"/>
              </w:rPr>
              <w:t xml:space="preserve">eñora Roark estuvo perfectamente espantada </w:t>
            </w:r>
            <w:r w:rsidR="00E04C80">
              <w:rPr>
                <w:color w:val="auto"/>
                <w:lang w:val="es-MX"/>
              </w:rPr>
              <w:t>por</w:t>
            </w:r>
            <w:r w:rsidR="007B5A5C" w:rsidRPr="00CC027F">
              <w:rPr>
                <w:color w:val="auto"/>
                <w:lang w:val="es-MX"/>
              </w:rPr>
              <w:t xml:space="preserve"> los indios. Solo hacia cinco años de</w:t>
            </w:r>
            <w:r w:rsidR="00DF4B7D" w:rsidRPr="00CC027F">
              <w:rPr>
                <w:color w:val="auto"/>
                <w:lang w:val="es-MX"/>
              </w:rPr>
              <w:t xml:space="preserve">sde que </w:t>
            </w:r>
            <w:r w:rsidR="004B7334" w:rsidRPr="00CC027F">
              <w:rPr>
                <w:color w:val="auto"/>
                <w:lang w:val="es-MX"/>
              </w:rPr>
              <w:t>habían</w:t>
            </w:r>
            <w:r w:rsidR="00DF4B7D" w:rsidRPr="00CC027F">
              <w:rPr>
                <w:color w:val="auto"/>
                <w:lang w:val="es-MX"/>
              </w:rPr>
              <w:t xml:space="preserve"> matado a su esposo. </w:t>
            </w:r>
            <w:r w:rsidRPr="00CC027F">
              <w:rPr>
                <w:color w:val="auto"/>
                <w:lang w:val="es-MX"/>
              </w:rPr>
              <w:t>.”</w:t>
            </w:r>
          </w:p>
        </w:tc>
      </w:tr>
    </w:tbl>
    <w:p w14:paraId="2038F6C2" w14:textId="7686CBC6" w:rsidR="006A11C4" w:rsidRPr="00CC027F" w:rsidRDefault="006A11C4" w:rsidP="00874EF6">
      <w:pPr>
        <w:ind w:left="720" w:hanging="720"/>
        <w:rPr>
          <w:i w:val="0"/>
          <w:sz w:val="20"/>
          <w:szCs w:val="20"/>
          <w:lang w:val="es-MX"/>
        </w:rPr>
      </w:pPr>
      <w:r w:rsidRPr="00332445">
        <w:rPr>
          <w:i w:val="0"/>
          <w:sz w:val="20"/>
          <w:szCs w:val="20"/>
          <w:lang w:val="en-US"/>
        </w:rPr>
        <w:t xml:space="preserve">Texas State Historical Association. “The Quarterly of the Texas State Historical Association, </w:t>
      </w:r>
      <w:r w:rsidR="004B7334" w:rsidRPr="00332445">
        <w:rPr>
          <w:i w:val="0"/>
          <w:sz w:val="20"/>
          <w:szCs w:val="20"/>
          <w:lang w:val="en-US"/>
        </w:rPr>
        <w:t>v</w:t>
      </w:r>
      <w:r w:rsidRPr="00332445">
        <w:rPr>
          <w:i w:val="0"/>
          <w:sz w:val="20"/>
          <w:szCs w:val="20"/>
          <w:lang w:val="en-US"/>
        </w:rPr>
        <w:t>olume</w:t>
      </w:r>
      <w:r w:rsidR="004B7334" w:rsidRPr="00332445">
        <w:rPr>
          <w:i w:val="0"/>
          <w:sz w:val="20"/>
          <w:szCs w:val="20"/>
          <w:lang w:val="en-US"/>
        </w:rPr>
        <w:t>n</w:t>
      </w:r>
      <w:r w:rsidRPr="00332445">
        <w:rPr>
          <w:i w:val="0"/>
          <w:sz w:val="20"/>
          <w:szCs w:val="20"/>
          <w:lang w:val="en-US"/>
        </w:rPr>
        <w:t xml:space="preserve"> 4, </w:t>
      </w:r>
      <w:r w:rsidR="004B7334" w:rsidRPr="00332445">
        <w:rPr>
          <w:i w:val="0"/>
          <w:sz w:val="20"/>
          <w:szCs w:val="20"/>
          <w:lang w:val="en-US"/>
        </w:rPr>
        <w:t>julio de</w:t>
      </w:r>
      <w:r w:rsidRPr="00332445">
        <w:rPr>
          <w:i w:val="0"/>
          <w:sz w:val="20"/>
          <w:szCs w:val="20"/>
          <w:lang w:val="en-US"/>
        </w:rPr>
        <w:t xml:space="preserve"> 1900 – </w:t>
      </w:r>
      <w:r w:rsidR="004B7334" w:rsidRPr="00332445">
        <w:rPr>
          <w:i w:val="0"/>
          <w:sz w:val="20"/>
          <w:szCs w:val="20"/>
          <w:lang w:val="en-US"/>
        </w:rPr>
        <w:t>abril de</w:t>
      </w:r>
      <w:r w:rsidRPr="00332445">
        <w:rPr>
          <w:i w:val="0"/>
          <w:sz w:val="20"/>
          <w:szCs w:val="20"/>
          <w:lang w:val="en-US"/>
        </w:rPr>
        <w:t xml:space="preserve"> 1901” pp. 162. </w:t>
      </w:r>
      <w:r w:rsidRPr="00332445">
        <w:rPr>
          <w:sz w:val="20"/>
          <w:szCs w:val="20"/>
          <w:lang w:val="en-US"/>
        </w:rPr>
        <w:t>The Portal to Texas History</w:t>
      </w:r>
      <w:r w:rsidRPr="00332445">
        <w:rPr>
          <w:i w:val="0"/>
          <w:sz w:val="20"/>
          <w:szCs w:val="20"/>
          <w:lang w:val="en-US"/>
        </w:rPr>
        <w:t xml:space="preserve">. University of North Texas Libraries. https://texashistory.unt.edu; </w:t>
      </w:r>
      <w:r w:rsidR="004B7334" w:rsidRPr="00332445">
        <w:rPr>
          <w:i w:val="0"/>
          <w:sz w:val="20"/>
          <w:szCs w:val="20"/>
          <w:lang w:val="en-US"/>
        </w:rPr>
        <w:t>citando a la</w:t>
      </w:r>
      <w:r w:rsidRPr="00332445">
        <w:rPr>
          <w:i w:val="0"/>
          <w:sz w:val="20"/>
          <w:szCs w:val="20"/>
          <w:lang w:val="en-US"/>
        </w:rPr>
        <w:t xml:space="preserve"> Texas State Historical Association. </w:t>
      </w:r>
      <w:r w:rsidR="004B7334" w:rsidRPr="00CC027F">
        <w:rPr>
          <w:i w:val="0"/>
          <w:sz w:val="20"/>
          <w:szCs w:val="20"/>
          <w:lang w:val="es-MX"/>
        </w:rPr>
        <w:t>Ac</w:t>
      </w:r>
      <w:r w:rsidR="00CC027F" w:rsidRPr="00CC027F">
        <w:rPr>
          <w:i w:val="0"/>
          <w:sz w:val="20"/>
          <w:szCs w:val="20"/>
          <w:lang w:val="es-MX"/>
        </w:rPr>
        <w:t>c</w:t>
      </w:r>
      <w:r w:rsidR="004B7334" w:rsidRPr="00CC027F">
        <w:rPr>
          <w:i w:val="0"/>
          <w:sz w:val="20"/>
          <w:szCs w:val="20"/>
          <w:lang w:val="es-MX"/>
        </w:rPr>
        <w:t>edido e</w:t>
      </w:r>
      <w:r w:rsidR="00E04C80">
        <w:rPr>
          <w:i w:val="0"/>
          <w:sz w:val="20"/>
          <w:szCs w:val="20"/>
          <w:lang w:val="es-MX"/>
        </w:rPr>
        <w:t>n</w:t>
      </w:r>
      <w:r w:rsidR="004B7334" w:rsidRPr="00CC027F">
        <w:rPr>
          <w:i w:val="0"/>
          <w:sz w:val="20"/>
          <w:szCs w:val="20"/>
          <w:lang w:val="es-MX"/>
        </w:rPr>
        <w:t xml:space="preserve"> 25 de septiembre de 2021</w:t>
      </w:r>
      <w:r w:rsidRPr="00CC027F">
        <w:rPr>
          <w:i w:val="0"/>
          <w:sz w:val="20"/>
          <w:szCs w:val="20"/>
          <w:lang w:val="es-MX"/>
        </w:rPr>
        <w:t xml:space="preserve">. </w:t>
      </w:r>
      <w:hyperlink r:id="rId9" w:history="1">
        <w:r w:rsidR="0049522E" w:rsidRPr="00CC027F">
          <w:rPr>
            <w:rStyle w:val="Hyperlink"/>
            <w:i w:val="0"/>
            <w:sz w:val="20"/>
            <w:szCs w:val="20"/>
            <w:lang w:val="es-MX"/>
          </w:rPr>
          <w:t>https://texashistory.unt.edu/ark:/67531/metapth101018/m1/132</w:t>
        </w:r>
      </w:hyperlink>
      <w:r w:rsidRPr="00CC027F">
        <w:rPr>
          <w:rStyle w:val="Hyperlink"/>
          <w:i w:val="0"/>
          <w:sz w:val="20"/>
          <w:szCs w:val="20"/>
          <w:lang w:val="es-MX"/>
        </w:rPr>
        <w:t xml:space="preserve"> </w:t>
      </w:r>
    </w:p>
    <w:p w14:paraId="0C74D78C" w14:textId="77777777" w:rsidR="00845B28" w:rsidRPr="00CC027F" w:rsidRDefault="00845B28" w:rsidP="004118EC">
      <w:pPr>
        <w:rPr>
          <w:i w:val="0"/>
          <w:sz w:val="20"/>
          <w:szCs w:val="20"/>
          <w:lang w:val="es-MX"/>
        </w:rPr>
      </w:pPr>
    </w:p>
    <w:p w14:paraId="3471101B" w14:textId="2FC66C9A" w:rsidR="004118EC" w:rsidRPr="00CC027F" w:rsidRDefault="00585FE8" w:rsidP="004118EC">
      <w:pPr>
        <w:rPr>
          <w:b/>
          <w:lang w:val="es-MX"/>
        </w:rPr>
      </w:pPr>
      <w:r w:rsidRPr="00CC027F">
        <w:rPr>
          <w:b/>
          <w:lang w:val="es-MX"/>
        </w:rPr>
        <w:t>Preguntas analíticas</w:t>
      </w:r>
      <w:r w:rsidR="004118EC" w:rsidRPr="00CC027F">
        <w:rPr>
          <w:b/>
          <w:lang w:val="es-MX"/>
        </w:rPr>
        <w:t>:</w:t>
      </w:r>
    </w:p>
    <w:p w14:paraId="70839D25" w14:textId="77777777" w:rsidR="004118EC" w:rsidRPr="00CC027F" w:rsidRDefault="004118EC" w:rsidP="004118EC">
      <w:pPr>
        <w:rPr>
          <w:i w:val="0"/>
          <w:lang w:val="es-MX"/>
        </w:rPr>
      </w:pPr>
    </w:p>
    <w:p w14:paraId="04307D45" w14:textId="47A23C01" w:rsidR="004118EC" w:rsidRPr="00CC027F" w:rsidRDefault="00585FE8" w:rsidP="004118EC">
      <w:pPr>
        <w:numPr>
          <w:ilvl w:val="0"/>
          <w:numId w:val="5"/>
        </w:numPr>
        <w:rPr>
          <w:i w:val="0"/>
          <w:lang w:val="es-MX"/>
        </w:rPr>
      </w:pPr>
      <w:r w:rsidRPr="00CC027F">
        <w:rPr>
          <w:i w:val="0"/>
          <w:lang w:val="es-MX"/>
        </w:rPr>
        <w:t xml:space="preserve">A base de la </w:t>
      </w:r>
      <w:r w:rsidR="00CA72B4" w:rsidRPr="00CC027F">
        <w:rPr>
          <w:i w:val="0"/>
          <w:lang w:val="es-MX"/>
        </w:rPr>
        <w:t>información</w:t>
      </w:r>
      <w:r w:rsidRPr="00CC027F">
        <w:rPr>
          <w:i w:val="0"/>
          <w:lang w:val="es-MX"/>
        </w:rPr>
        <w:t xml:space="preserve"> en los documentos </w:t>
      </w:r>
      <w:r w:rsidR="00BB0BFF" w:rsidRPr="00CC027F">
        <w:rPr>
          <w:i w:val="0"/>
          <w:lang w:val="es-MX"/>
        </w:rPr>
        <w:t xml:space="preserve">A y B, </w:t>
      </w:r>
      <w:r w:rsidR="00CA72B4" w:rsidRPr="00CC027F">
        <w:rPr>
          <w:i w:val="0"/>
          <w:lang w:val="es-MX"/>
        </w:rPr>
        <w:t>¿</w:t>
      </w:r>
      <w:r w:rsidR="00BB0BFF" w:rsidRPr="00CC027F">
        <w:rPr>
          <w:i w:val="0"/>
          <w:lang w:val="es-MX"/>
        </w:rPr>
        <w:t xml:space="preserve">las mujeres y los </w:t>
      </w:r>
      <w:r w:rsidR="00CA72B4" w:rsidRPr="00CC027F">
        <w:rPr>
          <w:i w:val="0"/>
          <w:lang w:val="es-MX"/>
        </w:rPr>
        <w:t>niños</w:t>
      </w:r>
      <w:r w:rsidR="00BB0BFF" w:rsidRPr="00CC027F">
        <w:rPr>
          <w:i w:val="0"/>
          <w:lang w:val="es-MX"/>
        </w:rPr>
        <w:t xml:space="preserve"> </w:t>
      </w:r>
      <w:r w:rsidR="00CA72B4" w:rsidRPr="00CC027F">
        <w:rPr>
          <w:i w:val="0"/>
          <w:lang w:val="es-MX"/>
        </w:rPr>
        <w:t>tenían</w:t>
      </w:r>
      <w:r w:rsidR="00BB0BFF" w:rsidRPr="00CC027F">
        <w:rPr>
          <w:i w:val="0"/>
          <w:lang w:val="es-MX"/>
        </w:rPr>
        <w:t xml:space="preserve"> </w:t>
      </w:r>
      <w:r w:rsidR="001266B3" w:rsidRPr="00CC027F">
        <w:rPr>
          <w:i w:val="0"/>
          <w:lang w:val="es-MX"/>
        </w:rPr>
        <w:t>justo</w:t>
      </w:r>
      <w:r w:rsidR="00C63F1F" w:rsidRPr="00CC027F">
        <w:rPr>
          <w:i w:val="0"/>
          <w:lang w:val="es-MX"/>
        </w:rPr>
        <w:t xml:space="preserve"> motivo </w:t>
      </w:r>
      <w:r w:rsidR="00BB0BFF" w:rsidRPr="00CC027F">
        <w:rPr>
          <w:i w:val="0"/>
          <w:lang w:val="es-MX"/>
        </w:rPr>
        <w:t>p</w:t>
      </w:r>
      <w:r w:rsidR="00C63F1F" w:rsidRPr="00CC027F">
        <w:rPr>
          <w:i w:val="0"/>
          <w:lang w:val="es-MX"/>
        </w:rPr>
        <w:t>ara temer a</w:t>
      </w:r>
      <w:r w:rsidR="00F844BF" w:rsidRPr="00CC027F">
        <w:rPr>
          <w:i w:val="0"/>
          <w:lang w:val="es-MX"/>
        </w:rPr>
        <w:t xml:space="preserve"> los indígenas? ¿Por qué? Apoya </w:t>
      </w:r>
      <w:r w:rsidR="00CA72B4" w:rsidRPr="00CC027F">
        <w:rPr>
          <w:i w:val="0"/>
          <w:lang w:val="es-MX"/>
        </w:rPr>
        <w:t xml:space="preserve">tu respuesta con evidencia textual. </w:t>
      </w:r>
    </w:p>
    <w:p w14:paraId="4CC188E0" w14:textId="77777777" w:rsidR="000755CD" w:rsidRPr="00CC027F" w:rsidRDefault="000755CD" w:rsidP="000755CD">
      <w:pPr>
        <w:rPr>
          <w:i w:val="0"/>
          <w:lang w:val="es-MX"/>
        </w:rPr>
      </w:pPr>
      <w:r w:rsidRPr="00CC027F">
        <w:rPr>
          <w:noProof/>
          <w:lang w:val="es-MX"/>
        </w:rPr>
        <mc:AlternateContent>
          <mc:Choice Requires="wps">
            <w:drawing>
              <wp:inline distT="0" distB="0" distL="0" distR="0" wp14:anchorId="07D35259" wp14:editId="51547DC5">
                <wp:extent cx="6391275" cy="731520"/>
                <wp:effectExtent l="0" t="0" r="9525" b="0"/>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33E23" w14:textId="77777777" w:rsidR="000755CD" w:rsidRDefault="000755CD" w:rsidP="000755CD"/>
                        </w:txbxContent>
                      </wps:txbx>
                      <wps:bodyPr rot="0" vert="horz" wrap="square" lIns="91440" tIns="45720" rIns="91440" bIns="45720" anchor="t" anchorCtr="0" upright="1">
                        <a:noAutofit/>
                      </wps:bodyPr>
                    </wps:wsp>
                  </a:graphicData>
                </a:graphic>
              </wp:inline>
            </w:drawing>
          </mc:Choice>
          <mc:Fallback>
            <w:pict>
              <v:shapetype w14:anchorId="07D35259" id="_x0000_t202" coordsize="21600,21600" o:spt="202" path="m,l,21600r21600,l21600,xe">
                <v:stroke joinstyle="miter"/>
                <v:path gradientshapeok="t" o:connecttype="rect"/>
              </v:shapetype>
              <v:shape id="Text Box 1" o:spid="_x0000_s1026" type="#_x0000_t202" alt="&quot;&quot;" style="width:503.2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" stroked="f">
                <v:textbox>
                  <w:txbxContent>
                    <w:p w14:paraId="5DC33E23" w14:textId="77777777" w:rsidR="000755CD" w:rsidRDefault="000755CD" w:rsidP="000755CD"/>
                  </w:txbxContent>
                </v:textbox>
                <w10:anchorlock/>
              </v:shape>
            </w:pict>
          </mc:Fallback>
        </mc:AlternateContent>
      </w:r>
      <w:r w:rsidR="004118EC" w:rsidRPr="00CC027F">
        <w:rPr>
          <w:i w:val="0"/>
          <w:lang w:val="es-MX"/>
        </w:rPr>
        <w:t xml:space="preserve"> </w:t>
      </w:r>
      <w:bookmarkStart w:id="3" w:name="_Hlk78788232"/>
    </w:p>
    <w:bookmarkEnd w:id="3"/>
    <w:p w14:paraId="7D717667" w14:textId="5C911CCA" w:rsidR="003420A6" w:rsidRPr="00CC027F" w:rsidRDefault="001266B3" w:rsidP="000755CD">
      <w:pPr>
        <w:pStyle w:val="ListParagraph"/>
        <w:numPr>
          <w:ilvl w:val="0"/>
          <w:numId w:val="5"/>
        </w:numPr>
        <w:rPr>
          <w:i w:val="0"/>
          <w:lang w:val="es-MX"/>
        </w:rPr>
      </w:pPr>
      <w:r w:rsidRPr="00CC027F">
        <w:rPr>
          <w:i w:val="0"/>
          <w:lang w:val="es-MX"/>
        </w:rPr>
        <w:t xml:space="preserve">En tu </w:t>
      </w:r>
      <w:r w:rsidR="003420A6" w:rsidRPr="00CC027F">
        <w:rPr>
          <w:i w:val="0"/>
          <w:lang w:val="es-MX"/>
        </w:rPr>
        <w:t>opinión</w:t>
      </w:r>
      <w:r w:rsidRPr="00CC027F">
        <w:rPr>
          <w:i w:val="0"/>
          <w:lang w:val="es-MX"/>
        </w:rPr>
        <w:t xml:space="preserve">, </w:t>
      </w:r>
      <w:r w:rsidR="003420A6" w:rsidRPr="00CC027F">
        <w:rPr>
          <w:i w:val="0"/>
          <w:lang w:val="es-MX"/>
        </w:rPr>
        <w:t xml:space="preserve">¿qué relación existía entre los indígenas y los angloamericanos durante la década 1830? Explica tu razonamiento. </w:t>
      </w:r>
    </w:p>
    <w:p w14:paraId="460A4C32" w14:textId="77777777" w:rsidR="00E443EF" w:rsidRPr="00CC027F" w:rsidRDefault="00E443EF" w:rsidP="00E443EF">
      <w:pPr>
        <w:pStyle w:val="ListParagraph"/>
        <w:rPr>
          <w:i w:val="0"/>
          <w:lang w:val="es-MX"/>
        </w:rPr>
      </w:pPr>
    </w:p>
    <w:p w14:paraId="58AAC0C2" w14:textId="75DEB8CF" w:rsidR="004118EC" w:rsidRPr="00CC027F" w:rsidRDefault="000755CD" w:rsidP="007E4E50">
      <w:pPr>
        <w:pStyle w:val="ListParagraph"/>
        <w:rPr>
          <w:i w:val="0"/>
          <w:lang w:val="es-MX"/>
        </w:rPr>
      </w:pPr>
      <w:r w:rsidRPr="00CC027F">
        <w:rPr>
          <w:noProof/>
          <w:lang w:val="es-MX"/>
        </w:rPr>
        <mc:AlternateContent>
          <mc:Choice Requires="wps">
            <w:drawing>
              <wp:inline distT="0" distB="0" distL="0" distR="0" wp14:anchorId="270FAF77" wp14:editId="1FCB40B9">
                <wp:extent cx="6391275" cy="838200"/>
                <wp:effectExtent l="0" t="0" r="0" b="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341A5" w14:textId="77777777" w:rsidR="000755CD" w:rsidRDefault="000755CD" w:rsidP="000755CD"/>
                        </w:txbxContent>
                      </wps:txbx>
                      <wps:bodyPr rot="0" vert="horz" wrap="square" lIns="91440" tIns="45720" rIns="91440" bIns="45720" anchor="t" anchorCtr="0" upright="1">
                        <a:noAutofit/>
                      </wps:bodyPr>
                    </wps:wsp>
                  </a:graphicData>
                </a:graphic>
              </wp:inline>
            </w:drawing>
          </mc:Choice>
          <mc:Fallback>
            <w:pict>
              <v:shape w14:anchorId="270FAF77" id="Text Box 3" o:spid="_x0000_s1027"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" stroked="f">
                <v:textbox>
                  <w:txbxContent>
                    <w:p w14:paraId="5A7341A5" w14:textId="77777777" w:rsidR="000755CD" w:rsidRDefault="000755CD" w:rsidP="000755CD"/>
                  </w:txbxContent>
                </v:textbox>
                <w10:anchorlock/>
              </v:shape>
            </w:pict>
          </mc:Fallback>
        </mc:AlternateContent>
      </w:r>
    </w:p>
    <w:p w14:paraId="7F69367B" w14:textId="77777777" w:rsidR="00B06C90" w:rsidRPr="00CC027F" w:rsidRDefault="00B06C90">
      <w:pPr>
        <w:jc w:val="center"/>
        <w:rPr>
          <w:rFonts w:eastAsia="Arvo" w:cs="Arvo"/>
          <w:b/>
          <w:i w:val="0"/>
          <w:sz w:val="28"/>
          <w:szCs w:val="28"/>
          <w:lang w:val="es-MX"/>
        </w:rPr>
      </w:pPr>
      <w:r w:rsidRPr="00CC027F">
        <w:rPr>
          <w:b/>
          <w:sz w:val="28"/>
          <w:szCs w:val="28"/>
          <w:lang w:val="es-MX"/>
        </w:rPr>
        <w:br w:type="page"/>
      </w:r>
    </w:p>
    <w:p w14:paraId="530771D3" w14:textId="0D8ADBD5" w:rsidR="006A11C4" w:rsidRPr="00CC027F" w:rsidRDefault="007E4E50" w:rsidP="006A11C4">
      <w:pPr>
        <w:pStyle w:val="NoSpacing"/>
        <w:spacing w:after="240"/>
        <w:rPr>
          <w:b/>
          <w:sz w:val="28"/>
          <w:szCs w:val="28"/>
          <w:lang w:val="es-MX"/>
        </w:rPr>
      </w:pPr>
      <w:r w:rsidRPr="00CC027F">
        <w:rPr>
          <w:b/>
          <w:sz w:val="28"/>
          <w:szCs w:val="28"/>
          <w:lang w:val="es-MX"/>
        </w:rPr>
        <w:lastRenderedPageBreak/>
        <w:t>Comparar dos entradas de diario</w:t>
      </w:r>
    </w:p>
    <w:p w14:paraId="27334047" w14:textId="6341DD27" w:rsidR="006A11C4" w:rsidRPr="00CC027F" w:rsidRDefault="007E4E50" w:rsidP="006A11C4">
      <w:pPr>
        <w:pStyle w:val="Heading1"/>
        <w:jc w:val="left"/>
        <w:rPr>
          <w:i w:val="0"/>
          <w:lang w:val="es-MX"/>
        </w:rPr>
      </w:pPr>
      <w:r w:rsidRPr="00CC027F">
        <w:rPr>
          <w:i w:val="0"/>
          <w:lang w:val="es-MX"/>
        </w:rPr>
        <w:t>Ant</w:t>
      </w:r>
      <w:r w:rsidR="00CC027F" w:rsidRPr="00CC027F">
        <w:rPr>
          <w:i w:val="0"/>
          <w:lang w:val="es-MX"/>
        </w:rPr>
        <w:t>e</w:t>
      </w:r>
      <w:r w:rsidRPr="00CC027F">
        <w:rPr>
          <w:i w:val="0"/>
          <w:lang w:val="es-MX"/>
        </w:rPr>
        <w:t>cedentes</w:t>
      </w:r>
      <w:r w:rsidR="006A11C4" w:rsidRPr="00CC027F">
        <w:rPr>
          <w:i w:val="0"/>
          <w:lang w:val="es-MX"/>
        </w:rPr>
        <w:t xml:space="preserve">: </w:t>
      </w:r>
    </w:p>
    <w:p w14:paraId="123C13A0" w14:textId="586FE2B3" w:rsidR="00D01B17" w:rsidRPr="00CC027F" w:rsidRDefault="006A11C4" w:rsidP="006A11C4">
      <w:pPr>
        <w:spacing w:after="240"/>
        <w:rPr>
          <w:i w:val="0"/>
          <w:lang w:val="es-MX"/>
        </w:rPr>
      </w:pPr>
      <w:r w:rsidRPr="00CC027F">
        <w:rPr>
          <w:i w:val="0"/>
          <w:lang w:val="es-MX"/>
        </w:rPr>
        <w:t>Dilu</w:t>
      </w:r>
      <w:r w:rsidR="00B06C90" w:rsidRPr="00CC027F">
        <w:rPr>
          <w:i w:val="0"/>
          <w:lang w:val="es-MX"/>
        </w:rPr>
        <w:t>e</w:t>
      </w:r>
      <w:r w:rsidRPr="00CC027F">
        <w:rPr>
          <w:i w:val="0"/>
          <w:lang w:val="es-MX"/>
        </w:rPr>
        <w:t xml:space="preserve"> (Rose) Harris </w:t>
      </w:r>
      <w:r w:rsidR="007E4E50" w:rsidRPr="00CC027F">
        <w:rPr>
          <w:i w:val="0"/>
          <w:lang w:val="es-MX"/>
        </w:rPr>
        <w:t>escribió dos entradas de diario</w:t>
      </w:r>
      <w:r w:rsidR="00193F11">
        <w:rPr>
          <w:i w:val="0"/>
          <w:lang w:val="es-MX"/>
        </w:rPr>
        <w:t xml:space="preserve"> con</w:t>
      </w:r>
      <w:r w:rsidR="007E4E50" w:rsidRPr="00CC027F">
        <w:rPr>
          <w:i w:val="0"/>
          <w:lang w:val="es-MX"/>
        </w:rPr>
        <w:t xml:space="preserve"> casi exactamente </w:t>
      </w:r>
      <w:r w:rsidR="007B57F4" w:rsidRPr="00CC027F">
        <w:rPr>
          <w:i w:val="0"/>
          <w:lang w:val="es-MX"/>
        </w:rPr>
        <w:t>un año</w:t>
      </w:r>
      <w:r w:rsidR="00410D9D" w:rsidRPr="00CC027F">
        <w:rPr>
          <w:i w:val="0"/>
          <w:lang w:val="es-MX"/>
        </w:rPr>
        <w:t xml:space="preserve"> de diferencia. En su primera entrada, de marzo de 1835, </w:t>
      </w:r>
      <w:r w:rsidR="00277FCF" w:rsidRPr="00CC027F">
        <w:rPr>
          <w:i w:val="0"/>
          <w:lang w:val="es-MX"/>
        </w:rPr>
        <w:t>informa</w:t>
      </w:r>
      <w:r w:rsidR="00BA0FC0" w:rsidRPr="00CC027F">
        <w:rPr>
          <w:i w:val="0"/>
          <w:lang w:val="es-MX"/>
        </w:rPr>
        <w:t xml:space="preserve"> sobre</w:t>
      </w:r>
      <w:r w:rsidR="00277FCF" w:rsidRPr="00CC027F">
        <w:rPr>
          <w:i w:val="0"/>
          <w:lang w:val="es-MX"/>
        </w:rPr>
        <w:t xml:space="preserve"> las buenas condiciones de Texas; pero en su entrada de marzo de 1836, Dilue</w:t>
      </w:r>
      <w:r w:rsidR="00CE3F16" w:rsidRPr="00CC027F">
        <w:rPr>
          <w:i w:val="0"/>
          <w:lang w:val="es-MX"/>
        </w:rPr>
        <w:t xml:space="preserve"> </w:t>
      </w:r>
      <w:r w:rsidR="0048593F">
        <w:rPr>
          <w:i w:val="0"/>
          <w:lang w:val="es-MX"/>
        </w:rPr>
        <w:t xml:space="preserve">detalla </w:t>
      </w:r>
      <w:r w:rsidR="00CE3F16" w:rsidRPr="00CC027F">
        <w:rPr>
          <w:i w:val="0"/>
          <w:lang w:val="es-MX"/>
        </w:rPr>
        <w:t xml:space="preserve">las condiciones de Texas durante el </w:t>
      </w:r>
      <w:proofErr w:type="spellStart"/>
      <w:r w:rsidR="00CE3F16" w:rsidRPr="00CC027F">
        <w:rPr>
          <w:i w:val="0"/>
          <w:lang w:val="es-MX"/>
        </w:rPr>
        <w:t>Runaway</w:t>
      </w:r>
      <w:proofErr w:type="spellEnd"/>
      <w:r w:rsidR="00CE3F16" w:rsidRPr="00CC027F">
        <w:rPr>
          <w:i w:val="0"/>
          <w:lang w:val="es-MX"/>
        </w:rPr>
        <w:t xml:space="preserve"> </w:t>
      </w:r>
      <w:proofErr w:type="spellStart"/>
      <w:r w:rsidR="00CE3F16" w:rsidRPr="00CC027F">
        <w:rPr>
          <w:i w:val="0"/>
          <w:lang w:val="es-MX"/>
        </w:rPr>
        <w:t>Scrape</w:t>
      </w:r>
      <w:proofErr w:type="spellEnd"/>
      <w:r w:rsidR="00CE3F16" w:rsidRPr="00CC027F">
        <w:rPr>
          <w:i w:val="0"/>
          <w:lang w:val="es-MX"/>
        </w:rPr>
        <w:t xml:space="preserve">. </w:t>
      </w:r>
      <w:r w:rsidR="00277FCF" w:rsidRPr="00CC027F">
        <w:rPr>
          <w:i w:val="0"/>
          <w:lang w:val="es-MX"/>
        </w:rPr>
        <w:t xml:space="preserve"> </w:t>
      </w:r>
    </w:p>
    <w:tbl>
      <w:tblPr>
        <w:tblStyle w:val="TableGrid1"/>
        <w:tblW w:w="4906" w:type="pct"/>
        <w:tblInd w:w="0" w:type="dxa"/>
        <w:tblLook w:val="0620" w:firstRow="1" w:lastRow="0" w:firstColumn="0" w:lastColumn="0" w:noHBand="1" w:noVBand="1"/>
      </w:tblPr>
      <w:tblGrid>
        <w:gridCol w:w="4405"/>
        <w:gridCol w:w="4769"/>
      </w:tblGrid>
      <w:tr w:rsidR="00E86EE4" w:rsidRPr="00332445" w14:paraId="638BC4BE" w14:textId="77777777" w:rsidTr="00E86EE4">
        <w:trPr>
          <w:cantSplit/>
          <w:trHeight w:val="630"/>
          <w:tblHeader/>
        </w:trPr>
        <w:tc>
          <w:tcPr>
            <w:tcW w:w="2401" w:type="pct"/>
          </w:tcPr>
          <w:p w14:paraId="525ABD18" w14:textId="1964BCC0" w:rsidR="00E86EE4" w:rsidRPr="00CC027F" w:rsidRDefault="00A96805" w:rsidP="00701945">
            <w:pPr>
              <w:jc w:val="center"/>
              <w:rPr>
                <w:b/>
                <w:color w:val="auto"/>
                <w:lang w:val="es-MX"/>
              </w:rPr>
            </w:pPr>
            <w:r w:rsidRPr="00CC027F">
              <w:rPr>
                <w:b/>
                <w:color w:val="auto"/>
                <w:lang w:val="es-MX"/>
              </w:rPr>
              <w:t>Marzo de</w:t>
            </w:r>
            <w:r w:rsidR="00E86EE4" w:rsidRPr="00CC027F">
              <w:rPr>
                <w:b/>
                <w:color w:val="auto"/>
                <w:lang w:val="es-MX"/>
              </w:rPr>
              <w:t xml:space="preserve"> 1835</w:t>
            </w:r>
          </w:p>
          <w:p w14:paraId="676C26CF" w14:textId="7273A5B7" w:rsidR="00E86EE4" w:rsidRPr="00CC027F" w:rsidRDefault="00A96805" w:rsidP="00E86EE4">
            <w:pPr>
              <w:jc w:val="center"/>
              <w:rPr>
                <w:color w:val="auto"/>
                <w:lang w:val="es-MX"/>
              </w:rPr>
            </w:pPr>
            <w:r w:rsidRPr="00CC027F">
              <w:rPr>
                <w:color w:val="auto"/>
                <w:lang w:val="es-MX"/>
              </w:rPr>
              <w:t xml:space="preserve">Informe sobre las condiciones de Texas en </w:t>
            </w:r>
            <w:r w:rsidR="009E289C" w:rsidRPr="00CC027F">
              <w:rPr>
                <w:color w:val="auto"/>
                <w:lang w:val="es-MX"/>
              </w:rPr>
              <w:t>los meses</w:t>
            </w:r>
            <w:r w:rsidRPr="00CC027F">
              <w:rPr>
                <w:color w:val="auto"/>
                <w:lang w:val="es-MX"/>
              </w:rPr>
              <w:t xml:space="preserve"> antes de la primera batalla </w:t>
            </w:r>
            <w:r w:rsidR="009E289C" w:rsidRPr="00CC027F">
              <w:rPr>
                <w:color w:val="auto"/>
                <w:lang w:val="es-MX"/>
              </w:rPr>
              <w:t>de la Revolución de Texas</w:t>
            </w:r>
            <w:r w:rsidR="00E86EE4" w:rsidRPr="00CC027F">
              <w:rPr>
                <w:color w:val="auto"/>
                <w:lang w:val="es-MX"/>
              </w:rPr>
              <w:t xml:space="preserve"> </w:t>
            </w:r>
          </w:p>
        </w:tc>
        <w:tc>
          <w:tcPr>
            <w:tcW w:w="2599" w:type="pct"/>
          </w:tcPr>
          <w:p w14:paraId="4019D4CD" w14:textId="2A429779" w:rsidR="00E86EE4" w:rsidRPr="00CC027F" w:rsidRDefault="00A96805" w:rsidP="00701945">
            <w:pPr>
              <w:jc w:val="center"/>
              <w:rPr>
                <w:b/>
                <w:color w:val="auto"/>
                <w:lang w:val="es-MX"/>
              </w:rPr>
            </w:pPr>
            <w:r w:rsidRPr="00CC027F">
              <w:rPr>
                <w:b/>
                <w:color w:val="auto"/>
                <w:lang w:val="es-MX"/>
              </w:rPr>
              <w:t>Marzo de</w:t>
            </w:r>
            <w:r w:rsidR="00E86EE4" w:rsidRPr="00CC027F">
              <w:rPr>
                <w:b/>
                <w:color w:val="auto"/>
                <w:lang w:val="es-MX"/>
              </w:rPr>
              <w:t xml:space="preserve"> 1836</w:t>
            </w:r>
            <w:r w:rsidRPr="00CC027F">
              <w:rPr>
                <w:b/>
                <w:color w:val="auto"/>
                <w:lang w:val="es-MX"/>
              </w:rPr>
              <w:t>-cruzan</w:t>
            </w:r>
            <w:r w:rsidR="009E289C" w:rsidRPr="00CC027F">
              <w:rPr>
                <w:b/>
                <w:color w:val="auto"/>
                <w:lang w:val="es-MX"/>
              </w:rPr>
              <w:t>d</w:t>
            </w:r>
            <w:r w:rsidRPr="00CC027F">
              <w:rPr>
                <w:b/>
                <w:color w:val="auto"/>
                <w:lang w:val="es-MX"/>
              </w:rPr>
              <w:t xml:space="preserve">o el Río </w:t>
            </w:r>
            <w:r w:rsidR="0048593F">
              <w:rPr>
                <w:b/>
                <w:color w:val="auto"/>
                <w:lang w:val="es-MX"/>
              </w:rPr>
              <w:t xml:space="preserve">de </w:t>
            </w:r>
            <w:proofErr w:type="spellStart"/>
            <w:r w:rsidR="0048593F">
              <w:rPr>
                <w:b/>
                <w:color w:val="auto"/>
                <w:lang w:val="es-MX"/>
              </w:rPr>
              <w:t>la</w:t>
            </w:r>
            <w:r w:rsidRPr="00CC027F">
              <w:rPr>
                <w:b/>
                <w:color w:val="auto"/>
                <w:lang w:val="es-MX"/>
              </w:rPr>
              <w:t>Trinidad</w:t>
            </w:r>
            <w:proofErr w:type="spellEnd"/>
          </w:p>
          <w:p w14:paraId="3B19B043" w14:textId="129C5268" w:rsidR="00E86EE4" w:rsidRPr="00CC027F" w:rsidRDefault="009E289C" w:rsidP="00701945">
            <w:pPr>
              <w:jc w:val="center"/>
              <w:rPr>
                <w:color w:val="auto"/>
                <w:lang w:val="es-MX"/>
              </w:rPr>
            </w:pPr>
            <w:r w:rsidRPr="00CC027F">
              <w:rPr>
                <w:color w:val="auto"/>
                <w:lang w:val="es-MX"/>
              </w:rPr>
              <w:t xml:space="preserve">Informe sobre las condiciones de los colonos angloamericanos durante el </w:t>
            </w:r>
            <w:proofErr w:type="spellStart"/>
            <w:r w:rsidRPr="00CC027F">
              <w:rPr>
                <w:color w:val="auto"/>
                <w:lang w:val="es-MX"/>
              </w:rPr>
              <w:t>Runaway</w:t>
            </w:r>
            <w:proofErr w:type="spellEnd"/>
            <w:r w:rsidRPr="00CC027F">
              <w:rPr>
                <w:color w:val="auto"/>
                <w:lang w:val="es-MX"/>
              </w:rPr>
              <w:t xml:space="preserve"> </w:t>
            </w:r>
            <w:proofErr w:type="spellStart"/>
            <w:r w:rsidRPr="00CC027F">
              <w:rPr>
                <w:color w:val="auto"/>
                <w:lang w:val="es-MX"/>
              </w:rPr>
              <w:t>Scrape</w:t>
            </w:r>
            <w:proofErr w:type="spellEnd"/>
            <w:r w:rsidRPr="00CC027F">
              <w:rPr>
                <w:color w:val="auto"/>
                <w:lang w:val="es-MX"/>
              </w:rPr>
              <w:t xml:space="preserve"> </w:t>
            </w:r>
            <w:r w:rsidR="00895005">
              <w:rPr>
                <w:color w:val="auto"/>
                <w:lang w:val="es-MX"/>
              </w:rPr>
              <w:t>de</w:t>
            </w:r>
            <w:r w:rsidRPr="00CC027F">
              <w:rPr>
                <w:color w:val="auto"/>
                <w:lang w:val="es-MX"/>
              </w:rPr>
              <w:t xml:space="preserve"> la Revolución de Texas</w:t>
            </w:r>
          </w:p>
        </w:tc>
      </w:tr>
      <w:tr w:rsidR="00E86EE4" w:rsidRPr="00332445" w14:paraId="3F2DBC3D" w14:textId="77777777" w:rsidTr="00E86EE4">
        <w:trPr>
          <w:cantSplit/>
          <w:trHeight w:val="440"/>
        </w:trPr>
        <w:tc>
          <w:tcPr>
            <w:tcW w:w="2401" w:type="pct"/>
            <w:tcBorders>
              <w:top w:val="single" w:sz="8" w:space="0" w:color="000000"/>
              <w:left w:val="single" w:sz="8" w:space="0" w:color="000000"/>
              <w:bottom w:val="single" w:sz="8" w:space="0" w:color="000000"/>
              <w:right w:val="single" w:sz="8" w:space="0" w:color="000000"/>
            </w:tcBorders>
          </w:tcPr>
          <w:p w14:paraId="266E48DE" w14:textId="0E301A9B" w:rsidR="00E86EE4" w:rsidRPr="00CC027F" w:rsidRDefault="00E86EE4" w:rsidP="00E86EE4">
            <w:pPr>
              <w:rPr>
                <w:color w:val="auto"/>
                <w:lang w:val="es-MX"/>
              </w:rPr>
            </w:pPr>
            <w:r w:rsidRPr="00CC027F">
              <w:rPr>
                <w:color w:val="auto"/>
                <w:lang w:val="es-MX"/>
              </w:rPr>
              <w:t>“</w:t>
            </w:r>
            <w:r w:rsidR="009E289C" w:rsidRPr="00CC027F">
              <w:rPr>
                <w:color w:val="auto"/>
                <w:lang w:val="es-MX"/>
              </w:rPr>
              <w:t xml:space="preserve">Los indios </w:t>
            </w:r>
            <w:r w:rsidR="00882266" w:rsidRPr="00CC027F">
              <w:rPr>
                <w:color w:val="auto"/>
                <w:lang w:val="es-MX"/>
              </w:rPr>
              <w:t xml:space="preserve">salieron el primer día de marzo. Nos dio </w:t>
            </w:r>
            <w:r w:rsidR="00CC33A8" w:rsidRPr="00CC027F">
              <w:rPr>
                <w:color w:val="auto"/>
                <w:lang w:val="es-MX"/>
              </w:rPr>
              <w:t>alegría</w:t>
            </w:r>
            <w:r w:rsidR="00882266" w:rsidRPr="00CC027F">
              <w:rPr>
                <w:color w:val="auto"/>
                <w:lang w:val="es-MX"/>
              </w:rPr>
              <w:t xml:space="preserve"> ver su partida” . . . “Los indios </w:t>
            </w:r>
            <w:r w:rsidR="00B87416" w:rsidRPr="00CC027F">
              <w:rPr>
                <w:color w:val="auto"/>
                <w:lang w:val="es-MX"/>
              </w:rPr>
              <w:t xml:space="preserve">salieron en la </w:t>
            </w:r>
            <w:r w:rsidR="00CC33A8" w:rsidRPr="00CC027F">
              <w:rPr>
                <w:color w:val="auto"/>
                <w:lang w:val="es-MX"/>
              </w:rPr>
              <w:t>mañana</w:t>
            </w:r>
            <w:r w:rsidR="00B87416" w:rsidRPr="00CC027F">
              <w:rPr>
                <w:color w:val="auto"/>
                <w:lang w:val="es-MX"/>
              </w:rPr>
              <w:t xml:space="preserve">, los hombres armados </w:t>
            </w:r>
            <w:r w:rsidR="0093714B" w:rsidRPr="00CC027F">
              <w:rPr>
                <w:color w:val="auto"/>
                <w:lang w:val="es-MX"/>
              </w:rPr>
              <w:t xml:space="preserve">iban </w:t>
            </w:r>
            <w:r w:rsidR="00B87416" w:rsidRPr="00CC027F">
              <w:rPr>
                <w:color w:val="auto"/>
                <w:lang w:val="es-MX"/>
              </w:rPr>
              <w:t xml:space="preserve">primero, </w:t>
            </w:r>
            <w:r w:rsidR="00BC2E44" w:rsidRPr="00CC027F">
              <w:rPr>
                <w:color w:val="auto"/>
                <w:lang w:val="es-MX"/>
              </w:rPr>
              <w:t>y tras ellos</w:t>
            </w:r>
            <w:r w:rsidR="002B64AE" w:rsidRPr="00CC027F">
              <w:rPr>
                <w:color w:val="auto"/>
                <w:lang w:val="es-MX"/>
              </w:rPr>
              <w:t xml:space="preserve"> </w:t>
            </w:r>
            <w:r w:rsidR="00B87416" w:rsidRPr="00CC027F">
              <w:rPr>
                <w:color w:val="auto"/>
                <w:lang w:val="es-MX"/>
              </w:rPr>
              <w:t xml:space="preserve">las indias </w:t>
            </w:r>
            <w:r w:rsidR="003F4CC6" w:rsidRPr="00CC027F">
              <w:rPr>
                <w:color w:val="auto"/>
                <w:lang w:val="es-MX"/>
              </w:rPr>
              <w:t xml:space="preserve">cargando </w:t>
            </w:r>
            <w:r w:rsidR="00B87416" w:rsidRPr="00CC027F">
              <w:rPr>
                <w:color w:val="auto"/>
                <w:lang w:val="es-MX"/>
              </w:rPr>
              <w:t xml:space="preserve">con sus </w:t>
            </w:r>
            <w:r w:rsidR="0093714B" w:rsidRPr="00CC027F">
              <w:rPr>
                <w:color w:val="auto"/>
                <w:lang w:val="es-MX"/>
              </w:rPr>
              <w:t xml:space="preserve">bebes </w:t>
            </w:r>
            <w:r w:rsidR="003F4CC6" w:rsidRPr="00CC027F">
              <w:rPr>
                <w:color w:val="auto"/>
                <w:lang w:val="es-MX"/>
              </w:rPr>
              <w:t>en sus espaldas</w:t>
            </w:r>
            <w:r w:rsidR="00B02DBE" w:rsidRPr="00CC027F">
              <w:rPr>
                <w:color w:val="auto"/>
                <w:lang w:val="es-MX"/>
              </w:rPr>
              <w:t xml:space="preserve"> y guiando a los caballitos, seguidos por los perros. Los caballitos iban cargados de </w:t>
            </w:r>
            <w:r w:rsidR="00AB0837" w:rsidRPr="00CC027F">
              <w:rPr>
                <w:color w:val="auto"/>
                <w:lang w:val="es-MX"/>
              </w:rPr>
              <w:t xml:space="preserve">pieles de cíbolo, mantas, pieles de oso, </w:t>
            </w:r>
            <w:r w:rsidR="00C556DA" w:rsidRPr="00CC027F">
              <w:rPr>
                <w:color w:val="auto"/>
                <w:lang w:val="es-MX"/>
              </w:rPr>
              <w:t xml:space="preserve">ollas y teteras, y cosas demasiado numerosas para </w:t>
            </w:r>
            <w:r w:rsidR="0090185A" w:rsidRPr="00CC027F">
              <w:rPr>
                <w:color w:val="auto"/>
                <w:lang w:val="es-MX"/>
              </w:rPr>
              <w:t xml:space="preserve">mencionar. Los </w:t>
            </w:r>
            <w:r w:rsidR="00CC33A8" w:rsidRPr="00CC027F">
              <w:rPr>
                <w:color w:val="auto"/>
                <w:lang w:val="es-MX"/>
              </w:rPr>
              <w:t>niños</w:t>
            </w:r>
            <w:r w:rsidR="0090185A" w:rsidRPr="00CC027F">
              <w:rPr>
                <w:color w:val="auto"/>
                <w:lang w:val="es-MX"/>
              </w:rPr>
              <w:t xml:space="preserve"> iban </w:t>
            </w:r>
            <w:r w:rsidR="00970785" w:rsidRPr="00CC027F">
              <w:rPr>
                <w:color w:val="auto"/>
                <w:lang w:val="es-MX"/>
              </w:rPr>
              <w:t xml:space="preserve">en </w:t>
            </w:r>
            <w:r w:rsidR="008757C7" w:rsidRPr="00CC027F">
              <w:rPr>
                <w:color w:val="auto"/>
                <w:lang w:val="es-MX"/>
              </w:rPr>
              <w:t xml:space="preserve">cestos suspendidos por las espaldas de los caballitos.” . . . “Los </w:t>
            </w:r>
            <w:r w:rsidR="00306D2C" w:rsidRPr="00CC027F">
              <w:rPr>
                <w:color w:val="auto"/>
                <w:lang w:val="es-MX"/>
              </w:rPr>
              <w:t xml:space="preserve">agricultores iban sembrando algodón, y el maíz </w:t>
            </w:r>
            <w:r w:rsidR="0056720B" w:rsidRPr="00CC027F">
              <w:rPr>
                <w:color w:val="auto"/>
                <w:lang w:val="es-MX"/>
              </w:rPr>
              <w:t xml:space="preserve">se había empezado a crecer. Papá había contratado </w:t>
            </w:r>
            <w:r w:rsidR="00F95348" w:rsidRPr="00CC027F">
              <w:rPr>
                <w:color w:val="auto"/>
                <w:lang w:val="es-MX"/>
              </w:rPr>
              <w:t xml:space="preserve">a trabajadores para ayudarle ese año. Era el </w:t>
            </w:r>
            <w:r w:rsidR="000A6607" w:rsidRPr="00CC027F">
              <w:rPr>
                <w:color w:val="auto"/>
                <w:lang w:val="es-MX"/>
              </w:rPr>
              <w:t>único</w:t>
            </w:r>
            <w:r w:rsidR="00F95348" w:rsidRPr="00CC027F">
              <w:rPr>
                <w:color w:val="auto"/>
                <w:lang w:val="es-MX"/>
              </w:rPr>
              <w:t xml:space="preserve"> medico en el vecindario, y </w:t>
            </w:r>
            <w:r w:rsidR="00096961" w:rsidRPr="00CC027F">
              <w:rPr>
                <w:color w:val="auto"/>
                <w:lang w:val="es-MX"/>
              </w:rPr>
              <w:t xml:space="preserve">se vio obligado a contratar a dos chicos. Había recibido buen pago por </w:t>
            </w:r>
            <w:r w:rsidR="000A6607" w:rsidRPr="00CC027F">
              <w:rPr>
                <w:color w:val="auto"/>
                <w:lang w:val="es-MX"/>
              </w:rPr>
              <w:t>su</w:t>
            </w:r>
            <w:r w:rsidR="00677720" w:rsidRPr="00CC027F">
              <w:rPr>
                <w:color w:val="auto"/>
                <w:lang w:val="es-MX"/>
              </w:rPr>
              <w:t xml:space="preserve"> práctica </w:t>
            </w:r>
            <w:r w:rsidR="00AF245E" w:rsidRPr="00CC027F">
              <w:rPr>
                <w:color w:val="auto"/>
                <w:lang w:val="es-MX"/>
              </w:rPr>
              <w:t>médica</w:t>
            </w:r>
            <w:r w:rsidR="00677720" w:rsidRPr="00CC027F">
              <w:rPr>
                <w:color w:val="auto"/>
                <w:lang w:val="es-MX"/>
              </w:rPr>
              <w:t xml:space="preserve"> del año pasado. </w:t>
            </w:r>
            <w:r w:rsidR="000A6607" w:rsidRPr="00CC027F">
              <w:rPr>
                <w:color w:val="auto"/>
                <w:lang w:val="es-MX"/>
              </w:rPr>
              <w:t>La gente de Texas vivía bien</w:t>
            </w:r>
            <w:r w:rsidR="00AF245E" w:rsidRPr="00CC027F">
              <w:rPr>
                <w:color w:val="auto"/>
                <w:lang w:val="es-MX"/>
              </w:rPr>
              <w:t xml:space="preserve">, y si no hubiera </w:t>
            </w:r>
            <w:r w:rsidR="008A0742" w:rsidRPr="00CC027F">
              <w:rPr>
                <w:color w:val="auto"/>
                <w:lang w:val="es-MX"/>
              </w:rPr>
              <w:t xml:space="preserve">tanta </w:t>
            </w:r>
            <w:r w:rsidR="00AF245E" w:rsidRPr="00CC027F">
              <w:rPr>
                <w:color w:val="auto"/>
                <w:lang w:val="es-MX"/>
              </w:rPr>
              <w:t xml:space="preserve">incertidumbre </w:t>
            </w:r>
            <w:r w:rsidR="00BC2E44" w:rsidRPr="00CC027F">
              <w:rPr>
                <w:color w:val="auto"/>
                <w:lang w:val="es-MX"/>
              </w:rPr>
              <w:t>por</w:t>
            </w:r>
            <w:r w:rsidR="00AF245E" w:rsidRPr="00CC027F">
              <w:rPr>
                <w:color w:val="auto"/>
                <w:lang w:val="es-MX"/>
              </w:rPr>
              <w:t xml:space="preserve"> las leyes mexicanas, mi papá hubiera podido </w:t>
            </w:r>
            <w:r w:rsidR="00824B3D" w:rsidRPr="00CC027F">
              <w:rPr>
                <w:color w:val="auto"/>
                <w:lang w:val="es-MX"/>
              </w:rPr>
              <w:t>recibir una concesión de tierra y una casa</w:t>
            </w:r>
            <w:r w:rsidRPr="00CC027F">
              <w:rPr>
                <w:color w:val="auto"/>
                <w:lang w:val="es-MX"/>
              </w:rPr>
              <w:t xml:space="preserve">.” </w:t>
            </w:r>
          </w:p>
          <w:p w14:paraId="6FEE36E6" w14:textId="77777777" w:rsidR="00E86EE4" w:rsidRPr="00CC027F" w:rsidRDefault="00E86EE4" w:rsidP="00E86EE4">
            <w:pPr>
              <w:rPr>
                <w:color w:val="auto"/>
                <w:lang w:val="es-MX"/>
              </w:rPr>
            </w:pPr>
          </w:p>
          <w:p w14:paraId="31ECE584" w14:textId="5B4DCBAF" w:rsidR="00E86EE4" w:rsidRPr="00CC027F" w:rsidRDefault="00E86EE4" w:rsidP="00E86EE4">
            <w:pPr>
              <w:rPr>
                <w:b/>
                <w:color w:val="auto"/>
                <w:lang w:val="es-MX"/>
              </w:rPr>
            </w:pPr>
            <w:r w:rsidRPr="00CC027F">
              <w:rPr>
                <w:color w:val="auto"/>
                <w:lang w:val="es-MX"/>
              </w:rPr>
              <w:t>“</w:t>
            </w:r>
            <w:r w:rsidR="008A0742" w:rsidRPr="00CC027F">
              <w:rPr>
                <w:color w:val="auto"/>
                <w:lang w:val="es-MX"/>
              </w:rPr>
              <w:t xml:space="preserve">Papá </w:t>
            </w:r>
            <w:r w:rsidR="00E04AE8" w:rsidRPr="00CC027F">
              <w:rPr>
                <w:color w:val="auto"/>
                <w:lang w:val="es-MX"/>
              </w:rPr>
              <w:t xml:space="preserve">estuvo contento con el </w:t>
            </w:r>
            <w:r w:rsidR="00BC2E44" w:rsidRPr="00CC027F">
              <w:rPr>
                <w:color w:val="auto"/>
                <w:lang w:val="es-MX"/>
              </w:rPr>
              <w:t>país</w:t>
            </w:r>
            <w:r w:rsidR="00E04AE8" w:rsidRPr="00CC027F">
              <w:rPr>
                <w:color w:val="auto"/>
                <w:lang w:val="es-MX"/>
              </w:rPr>
              <w:t xml:space="preserve">. Dijo que Texas </w:t>
            </w:r>
            <w:r w:rsidR="00EE2316" w:rsidRPr="00CC027F">
              <w:rPr>
                <w:color w:val="auto"/>
                <w:lang w:val="es-MX"/>
              </w:rPr>
              <w:t>sería</w:t>
            </w:r>
            <w:r w:rsidR="00E04AE8" w:rsidRPr="00CC027F">
              <w:rPr>
                <w:color w:val="auto"/>
                <w:lang w:val="es-MX"/>
              </w:rPr>
              <w:t xml:space="preserve"> un gran estado en el </w:t>
            </w:r>
            <w:r w:rsidR="00CD28BB" w:rsidRPr="00CC027F">
              <w:rPr>
                <w:color w:val="auto"/>
                <w:lang w:val="es-MX"/>
              </w:rPr>
              <w:t>futur</w:t>
            </w:r>
            <w:r w:rsidR="005E003B">
              <w:rPr>
                <w:color w:val="auto"/>
                <w:lang w:val="es-MX"/>
              </w:rPr>
              <w:t>o</w:t>
            </w:r>
            <w:r w:rsidR="00CD28BB" w:rsidRPr="00CC027F">
              <w:rPr>
                <w:color w:val="auto"/>
                <w:lang w:val="es-MX"/>
              </w:rPr>
              <w:t xml:space="preserve">, y si no </w:t>
            </w:r>
            <w:r w:rsidR="00EE2316" w:rsidRPr="00CC027F">
              <w:rPr>
                <w:color w:val="auto"/>
                <w:lang w:val="es-MX"/>
              </w:rPr>
              <w:t>hubiera</w:t>
            </w:r>
            <w:r w:rsidR="00CD28BB" w:rsidRPr="00CC027F">
              <w:rPr>
                <w:color w:val="auto"/>
                <w:lang w:val="es-MX"/>
              </w:rPr>
              <w:t xml:space="preserve"> tantos abogados y </w:t>
            </w:r>
            <w:r w:rsidR="00EE2316" w:rsidRPr="00CC027F">
              <w:rPr>
                <w:color w:val="auto"/>
                <w:lang w:val="es-MX"/>
              </w:rPr>
              <w:t>especuladores</w:t>
            </w:r>
            <w:r w:rsidR="00CD28BB" w:rsidRPr="00CC027F">
              <w:rPr>
                <w:color w:val="auto"/>
                <w:lang w:val="es-MX"/>
              </w:rPr>
              <w:t xml:space="preserve"> de tierras, quizás no </w:t>
            </w:r>
            <w:r w:rsidR="00DE15B6" w:rsidRPr="00CC027F">
              <w:rPr>
                <w:color w:val="auto"/>
                <w:lang w:val="es-MX"/>
              </w:rPr>
              <w:t>tendría</w:t>
            </w:r>
            <w:r w:rsidR="00CC33A8" w:rsidRPr="00CC027F">
              <w:rPr>
                <w:color w:val="auto"/>
                <w:lang w:val="es-MX"/>
              </w:rPr>
              <w:t>mos</w:t>
            </w:r>
            <w:r w:rsidR="00DE15B6" w:rsidRPr="00CC027F">
              <w:rPr>
                <w:color w:val="auto"/>
                <w:lang w:val="es-MX"/>
              </w:rPr>
              <w:t xml:space="preserve"> problemas con México. Los mexicanos se pelearon entre </w:t>
            </w:r>
            <w:r w:rsidR="00EE2316" w:rsidRPr="00CC027F">
              <w:rPr>
                <w:color w:val="auto"/>
                <w:lang w:val="es-MX"/>
              </w:rPr>
              <w:t>sí</w:t>
            </w:r>
            <w:r w:rsidR="00DE15B6" w:rsidRPr="00CC027F">
              <w:rPr>
                <w:color w:val="auto"/>
                <w:lang w:val="es-MX"/>
              </w:rPr>
              <w:t xml:space="preserve">, pero </w:t>
            </w:r>
            <w:r w:rsidR="00EE2316" w:rsidRPr="00CC027F">
              <w:rPr>
                <w:color w:val="auto"/>
                <w:lang w:val="es-MX"/>
              </w:rPr>
              <w:t>dijo que</w:t>
            </w:r>
            <w:r w:rsidR="00DE15B6" w:rsidRPr="00CC027F">
              <w:rPr>
                <w:color w:val="auto"/>
                <w:lang w:val="es-MX"/>
              </w:rPr>
              <w:t xml:space="preserve"> Texas no debía de i</w:t>
            </w:r>
            <w:r w:rsidR="00EE2316" w:rsidRPr="00CC027F">
              <w:rPr>
                <w:color w:val="auto"/>
                <w:lang w:val="es-MX"/>
              </w:rPr>
              <w:t>nvolucrarse.</w:t>
            </w:r>
            <w:r w:rsidR="007E1DA0" w:rsidRPr="00CC027F">
              <w:rPr>
                <w:color w:val="auto"/>
                <w:lang w:val="es-MX"/>
              </w:rPr>
              <w:t>”</w:t>
            </w:r>
          </w:p>
        </w:tc>
        <w:tc>
          <w:tcPr>
            <w:tcW w:w="2599" w:type="pct"/>
            <w:tcBorders>
              <w:top w:val="single" w:sz="8" w:space="0" w:color="000000"/>
              <w:left w:val="single" w:sz="8" w:space="0" w:color="000000"/>
              <w:bottom w:val="single" w:sz="8" w:space="0" w:color="000000"/>
              <w:right w:val="single" w:sz="8" w:space="0" w:color="000000"/>
            </w:tcBorders>
          </w:tcPr>
          <w:p w14:paraId="6422EFAB" w14:textId="6AD82CFC" w:rsidR="009053C7" w:rsidRPr="00CC027F" w:rsidRDefault="009053C7" w:rsidP="009053C7">
            <w:pPr>
              <w:rPr>
                <w:color w:val="auto"/>
                <w:lang w:val="es-MX"/>
              </w:rPr>
            </w:pPr>
            <w:r w:rsidRPr="00CC027F">
              <w:rPr>
                <w:color w:val="auto"/>
                <w:lang w:val="es-MX"/>
              </w:rPr>
              <w:t xml:space="preserve">“En el Río </w:t>
            </w:r>
            <w:r w:rsidR="00616502">
              <w:rPr>
                <w:color w:val="auto"/>
                <w:lang w:val="es-MX"/>
              </w:rPr>
              <w:t xml:space="preserve">de la </w:t>
            </w:r>
            <w:r w:rsidRPr="00CC027F">
              <w:rPr>
                <w:color w:val="auto"/>
                <w:lang w:val="es-MX"/>
              </w:rPr>
              <w:t xml:space="preserve">Trinidad </w:t>
            </w:r>
            <w:r w:rsidR="00175C4B" w:rsidRPr="00CC027F">
              <w:rPr>
                <w:color w:val="auto"/>
                <w:lang w:val="es-MX"/>
              </w:rPr>
              <w:t xml:space="preserve">los hombres del ejercito venían para unirse con sus familias. Sé que han sido culpados </w:t>
            </w:r>
            <w:r w:rsidR="00DC578D" w:rsidRPr="00CC027F">
              <w:rPr>
                <w:color w:val="auto"/>
                <w:lang w:val="es-MX"/>
              </w:rPr>
              <w:t>por lo que pas</w:t>
            </w:r>
            <w:r w:rsidR="00373699">
              <w:rPr>
                <w:rFonts w:hint="eastAsia"/>
                <w:color w:val="auto"/>
                <w:lang w:val="es-MX"/>
              </w:rPr>
              <w:t>ó</w:t>
            </w:r>
            <w:r w:rsidR="00DC578D" w:rsidRPr="00CC027F">
              <w:rPr>
                <w:color w:val="auto"/>
                <w:lang w:val="es-MX"/>
              </w:rPr>
              <w:t xml:space="preserve">, pero ¿qué más podrían hacer? El ejercito texano </w:t>
            </w:r>
            <w:r w:rsidR="007103BB" w:rsidRPr="00CC027F">
              <w:rPr>
                <w:color w:val="auto"/>
                <w:lang w:val="es-MX"/>
              </w:rPr>
              <w:t>iba</w:t>
            </w:r>
            <w:r w:rsidR="00DC578D" w:rsidRPr="00CC027F">
              <w:rPr>
                <w:color w:val="auto"/>
                <w:lang w:val="es-MX"/>
              </w:rPr>
              <w:t xml:space="preserve"> en retirado </w:t>
            </w:r>
            <w:r w:rsidR="007F49F2" w:rsidRPr="00CC027F">
              <w:rPr>
                <w:color w:val="auto"/>
                <w:lang w:val="es-MX"/>
              </w:rPr>
              <w:t xml:space="preserve">y </w:t>
            </w:r>
            <w:r w:rsidR="007103BB" w:rsidRPr="00CC027F">
              <w:rPr>
                <w:color w:val="auto"/>
                <w:lang w:val="es-MX"/>
              </w:rPr>
              <w:t xml:space="preserve">los mexicanos iban cruzando el Río Colorado. El coronel </w:t>
            </w:r>
            <w:proofErr w:type="spellStart"/>
            <w:r w:rsidR="007103BB" w:rsidRPr="00CC027F">
              <w:rPr>
                <w:color w:val="auto"/>
                <w:lang w:val="es-MX"/>
              </w:rPr>
              <w:t>Fannin</w:t>
            </w:r>
            <w:proofErr w:type="spellEnd"/>
            <w:r w:rsidR="007103BB" w:rsidRPr="00CC027F">
              <w:rPr>
                <w:color w:val="auto"/>
                <w:lang w:val="es-MX"/>
              </w:rPr>
              <w:t xml:space="preserve"> y sus hombres fueron hecho prisioneros</w:t>
            </w:r>
            <w:r w:rsidR="00D20D68" w:rsidRPr="00CC027F">
              <w:rPr>
                <w:color w:val="auto"/>
                <w:lang w:val="es-MX"/>
              </w:rPr>
              <w:t xml:space="preserve">; </w:t>
            </w:r>
            <w:r w:rsidR="00856345" w:rsidRPr="00CC027F">
              <w:rPr>
                <w:color w:val="auto"/>
                <w:lang w:val="es-MX"/>
              </w:rPr>
              <w:t>había</w:t>
            </w:r>
            <w:r w:rsidR="00D20D68" w:rsidRPr="00CC027F">
              <w:rPr>
                <w:color w:val="auto"/>
                <w:lang w:val="es-MX"/>
              </w:rPr>
              <w:t xml:space="preserve"> </w:t>
            </w:r>
            <w:r w:rsidR="00856345" w:rsidRPr="00CC027F">
              <w:rPr>
                <w:color w:val="auto"/>
                <w:lang w:val="es-MX"/>
              </w:rPr>
              <w:t>más</w:t>
            </w:r>
            <w:r w:rsidR="00D20D68" w:rsidRPr="00CC027F">
              <w:rPr>
                <w:color w:val="auto"/>
                <w:lang w:val="es-MX"/>
              </w:rPr>
              <w:t xml:space="preserve"> negros que blancos entre nosotros, muchos de ellos africanos salvajes, y había una gran tribu de </w:t>
            </w:r>
            <w:r w:rsidR="00F30730" w:rsidRPr="00CC027F">
              <w:rPr>
                <w:color w:val="auto"/>
                <w:lang w:val="es-MX"/>
              </w:rPr>
              <w:t xml:space="preserve">indios </w:t>
            </w:r>
            <w:r w:rsidR="00D20D68" w:rsidRPr="00CC027F">
              <w:rPr>
                <w:color w:val="auto"/>
                <w:lang w:val="es-MX"/>
              </w:rPr>
              <w:t xml:space="preserve">en el Río </w:t>
            </w:r>
            <w:r w:rsidR="006B72F5" w:rsidRPr="00CC027F">
              <w:rPr>
                <w:color w:val="auto"/>
                <w:lang w:val="es-MX"/>
              </w:rPr>
              <w:t xml:space="preserve">de la </w:t>
            </w:r>
            <w:r w:rsidR="00D20D68" w:rsidRPr="00CC027F">
              <w:rPr>
                <w:color w:val="auto"/>
                <w:lang w:val="es-MX"/>
              </w:rPr>
              <w:t>Trinidad</w:t>
            </w:r>
            <w:r w:rsidR="00F30730" w:rsidRPr="00CC027F">
              <w:rPr>
                <w:color w:val="auto"/>
                <w:lang w:val="es-MX"/>
              </w:rPr>
              <w:t xml:space="preserve">, </w:t>
            </w:r>
            <w:r w:rsidR="00856345" w:rsidRPr="00CC027F">
              <w:rPr>
                <w:color w:val="auto"/>
                <w:lang w:val="es-MX"/>
              </w:rPr>
              <w:t>así</w:t>
            </w:r>
            <w:r w:rsidR="00F30730" w:rsidRPr="00CC027F">
              <w:rPr>
                <w:color w:val="auto"/>
                <w:lang w:val="es-MX"/>
              </w:rPr>
              <w:t xml:space="preserve"> como </w:t>
            </w:r>
            <w:r w:rsidR="00856345" w:rsidRPr="00CC027F">
              <w:rPr>
                <w:color w:val="auto"/>
                <w:lang w:val="es-MX"/>
              </w:rPr>
              <w:t>también</w:t>
            </w:r>
            <w:r w:rsidR="00F30730" w:rsidRPr="00CC027F">
              <w:rPr>
                <w:color w:val="auto"/>
                <w:lang w:val="es-MX"/>
              </w:rPr>
              <w:t xml:space="preserve"> los indios Cheroquis en el este de Texas en Nacogdoches, y había </w:t>
            </w:r>
            <w:r w:rsidR="00F30730" w:rsidRPr="00CC027F">
              <w:rPr>
                <w:i/>
                <w:iCs/>
                <w:color w:val="auto"/>
                <w:lang w:val="es-MX"/>
              </w:rPr>
              <w:t>tories</w:t>
            </w:r>
            <w:r w:rsidR="00F30730" w:rsidRPr="00CC027F">
              <w:rPr>
                <w:color w:val="auto"/>
                <w:lang w:val="es-MX"/>
              </w:rPr>
              <w:t xml:space="preserve"> </w:t>
            </w:r>
            <w:r w:rsidR="00EC7594" w:rsidRPr="00CC027F">
              <w:rPr>
                <w:color w:val="auto"/>
                <w:lang w:val="es-MX"/>
              </w:rPr>
              <w:t>[</w:t>
            </w:r>
            <w:r w:rsidR="00BB4B3A" w:rsidRPr="00CC027F">
              <w:rPr>
                <w:color w:val="auto"/>
                <w:lang w:val="es-MX"/>
              </w:rPr>
              <w:t>gente leal al gobierno de México</w:t>
            </w:r>
            <w:r w:rsidR="00EC7594" w:rsidRPr="00CC027F">
              <w:rPr>
                <w:color w:val="auto"/>
                <w:lang w:val="es-MX"/>
              </w:rPr>
              <w:t>], tanto mexi</w:t>
            </w:r>
            <w:r w:rsidR="00BB4B3A" w:rsidRPr="00CC027F">
              <w:rPr>
                <w:color w:val="auto"/>
                <w:lang w:val="es-MX"/>
              </w:rPr>
              <w:t>c</w:t>
            </w:r>
            <w:r w:rsidR="00EC7594" w:rsidRPr="00CC027F">
              <w:rPr>
                <w:color w:val="auto"/>
                <w:lang w:val="es-MX"/>
              </w:rPr>
              <w:t xml:space="preserve">ano y americano, en el </w:t>
            </w:r>
            <w:r w:rsidR="00BB4B3A" w:rsidRPr="00CC027F">
              <w:rPr>
                <w:color w:val="auto"/>
                <w:lang w:val="es-MX"/>
              </w:rPr>
              <w:t>país</w:t>
            </w:r>
            <w:r w:rsidR="00EC7594" w:rsidRPr="00CC027F">
              <w:rPr>
                <w:color w:val="auto"/>
                <w:lang w:val="es-MX"/>
              </w:rPr>
              <w:t>.</w:t>
            </w:r>
            <w:r w:rsidR="00BB4B3A" w:rsidRPr="00CC027F">
              <w:rPr>
                <w:color w:val="auto"/>
                <w:lang w:val="es-MX"/>
              </w:rPr>
              <w:t xml:space="preserve"> Nuestros hombres</w:t>
            </w:r>
            <w:r w:rsidR="00452DA2" w:rsidRPr="00CC027F">
              <w:rPr>
                <w:color w:val="auto"/>
                <w:lang w:val="es-MX"/>
              </w:rPr>
              <w:t xml:space="preserve"> </w:t>
            </w:r>
            <w:r w:rsidR="00856345" w:rsidRPr="00CC027F">
              <w:rPr>
                <w:color w:val="auto"/>
                <w:lang w:val="es-MX"/>
              </w:rPr>
              <w:t>tenían</w:t>
            </w:r>
            <w:r w:rsidR="001D7A54" w:rsidRPr="00CC027F">
              <w:rPr>
                <w:color w:val="auto"/>
                <w:lang w:val="es-MX"/>
              </w:rPr>
              <w:t xml:space="preserve"> el </w:t>
            </w:r>
            <w:r w:rsidR="00856345" w:rsidRPr="00CC027F">
              <w:rPr>
                <w:color w:val="auto"/>
                <w:lang w:val="es-MX"/>
              </w:rPr>
              <w:t>propósito</w:t>
            </w:r>
            <w:r w:rsidR="001D7A54" w:rsidRPr="00CC027F">
              <w:rPr>
                <w:color w:val="auto"/>
                <w:lang w:val="es-MX"/>
              </w:rPr>
              <w:t xml:space="preserve"> de</w:t>
            </w:r>
            <w:r w:rsidR="007B11BF" w:rsidRPr="00CC027F">
              <w:rPr>
                <w:color w:val="auto"/>
                <w:lang w:val="es-MX"/>
              </w:rPr>
              <w:t xml:space="preserve"> llevar a sus familias al otro lado del Río Sabinas, para poder regresar y pelear con los mexicanos. Debo decir </w:t>
            </w:r>
            <w:r w:rsidR="00D52EFB" w:rsidRPr="00CC027F">
              <w:rPr>
                <w:color w:val="auto"/>
                <w:lang w:val="es-MX"/>
              </w:rPr>
              <w:t xml:space="preserve">de los negros que no </w:t>
            </w:r>
            <w:r w:rsidR="00856345" w:rsidRPr="00CC027F">
              <w:rPr>
                <w:color w:val="auto"/>
                <w:lang w:val="es-MX"/>
              </w:rPr>
              <w:t>hubo</w:t>
            </w:r>
            <w:r w:rsidR="00D52EFB" w:rsidRPr="00CC027F">
              <w:rPr>
                <w:color w:val="auto"/>
                <w:lang w:val="es-MX"/>
              </w:rPr>
              <w:t xml:space="preserve"> </w:t>
            </w:r>
            <w:r w:rsidR="00856345" w:rsidRPr="00CC027F">
              <w:rPr>
                <w:color w:val="auto"/>
                <w:lang w:val="es-MX"/>
              </w:rPr>
              <w:t>rebeldía</w:t>
            </w:r>
            <w:r w:rsidR="00D52EFB" w:rsidRPr="00CC027F">
              <w:rPr>
                <w:color w:val="auto"/>
                <w:lang w:val="es-MX"/>
              </w:rPr>
              <w:t xml:space="preserve"> entre ellos; quedaron leales a sus </w:t>
            </w:r>
            <w:r w:rsidR="00856345" w:rsidRPr="00CC027F">
              <w:rPr>
                <w:color w:val="auto"/>
                <w:lang w:val="es-MX"/>
              </w:rPr>
              <w:t>dueños.”</w:t>
            </w:r>
          </w:p>
          <w:p w14:paraId="29036D6D" w14:textId="77777777" w:rsidR="00856345" w:rsidRPr="00CC027F" w:rsidRDefault="00856345" w:rsidP="009053C7">
            <w:pPr>
              <w:rPr>
                <w:color w:val="auto"/>
                <w:lang w:val="es-MX"/>
              </w:rPr>
            </w:pPr>
          </w:p>
          <w:p w14:paraId="077356E1" w14:textId="61E9070F" w:rsidR="006B72F5" w:rsidRPr="00CC027F" w:rsidRDefault="006B72F5" w:rsidP="006B72F5">
            <w:pPr>
              <w:pBdr>
                <w:top w:val="nil"/>
                <w:left w:val="nil"/>
                <w:bottom w:val="nil"/>
                <w:right w:val="nil"/>
                <w:between w:val="nil"/>
              </w:pBdr>
              <w:spacing w:after="240"/>
              <w:rPr>
                <w:rFonts w:ascii="Times New Roman" w:hAnsi="Times New Roman"/>
                <w:i/>
                <w:color w:val="000000"/>
                <w:lang w:val="es-MX"/>
              </w:rPr>
            </w:pPr>
            <w:r w:rsidRPr="00CC027F">
              <w:rPr>
                <w:color w:val="000000"/>
                <w:lang w:val="es-MX"/>
              </w:rPr>
              <w:t>“Nuestros sufrimientos empezaron al llegar al Río de la Trinidad. El río estaba crecido y tuvimos dificultades en decidir quién cruzaría primero. El sarampión, el dolor de ojos, la tosferina, y toda enfermedad que puede afligir al hombre, a la mujer, y al niño estalló entre nosotros.”</w:t>
            </w:r>
          </w:p>
          <w:p w14:paraId="682DC6BA" w14:textId="6ED89E0C" w:rsidR="00E86EE4" w:rsidRPr="00CC027F" w:rsidRDefault="00E86EE4" w:rsidP="009053C7">
            <w:pPr>
              <w:rPr>
                <w:color w:val="auto"/>
                <w:lang w:val="es-MX"/>
              </w:rPr>
            </w:pPr>
          </w:p>
        </w:tc>
      </w:tr>
    </w:tbl>
    <w:p w14:paraId="6C4ADBD0" w14:textId="49E48DD1" w:rsidR="00C24E9C" w:rsidRPr="00CC027F" w:rsidRDefault="0049522E" w:rsidP="00874EF6">
      <w:pPr>
        <w:ind w:left="720" w:hanging="720"/>
        <w:rPr>
          <w:i w:val="0"/>
          <w:sz w:val="20"/>
          <w:szCs w:val="20"/>
          <w:lang w:val="es-MX"/>
        </w:rPr>
      </w:pPr>
      <w:bookmarkStart w:id="4" w:name="_Hlk78789817"/>
      <w:r w:rsidRPr="00332445">
        <w:rPr>
          <w:i w:val="0"/>
          <w:sz w:val="20"/>
          <w:szCs w:val="20"/>
          <w:lang w:val="en-US"/>
        </w:rPr>
        <w:lastRenderedPageBreak/>
        <w:t>Texas State Historical Association. “The Quarterly of the Texas State Historical Association, Volume</w:t>
      </w:r>
      <w:r w:rsidR="007E1DA0" w:rsidRPr="00332445">
        <w:rPr>
          <w:i w:val="0"/>
          <w:sz w:val="20"/>
          <w:szCs w:val="20"/>
          <w:lang w:val="en-US"/>
        </w:rPr>
        <w:t>n</w:t>
      </w:r>
      <w:r w:rsidRPr="00332445">
        <w:rPr>
          <w:i w:val="0"/>
          <w:sz w:val="20"/>
          <w:szCs w:val="20"/>
          <w:lang w:val="en-US"/>
        </w:rPr>
        <w:t xml:space="preserve"> 4, </w:t>
      </w:r>
      <w:r w:rsidR="007E1DA0" w:rsidRPr="00332445">
        <w:rPr>
          <w:i w:val="0"/>
          <w:sz w:val="20"/>
          <w:szCs w:val="20"/>
          <w:lang w:val="en-US"/>
        </w:rPr>
        <w:t>julio de</w:t>
      </w:r>
      <w:r w:rsidRPr="00332445">
        <w:rPr>
          <w:i w:val="0"/>
          <w:sz w:val="20"/>
          <w:szCs w:val="20"/>
          <w:lang w:val="en-US"/>
        </w:rPr>
        <w:t xml:space="preserve"> 1900 – </w:t>
      </w:r>
      <w:r w:rsidR="007E1DA0" w:rsidRPr="00332445">
        <w:rPr>
          <w:i w:val="0"/>
          <w:sz w:val="20"/>
          <w:szCs w:val="20"/>
          <w:lang w:val="en-US"/>
        </w:rPr>
        <w:t>abril de</w:t>
      </w:r>
      <w:r w:rsidRPr="00332445">
        <w:rPr>
          <w:i w:val="0"/>
          <w:sz w:val="20"/>
          <w:szCs w:val="20"/>
          <w:lang w:val="en-US"/>
        </w:rPr>
        <w:t xml:space="preserve"> 1901” pp. 162. </w:t>
      </w:r>
      <w:r w:rsidRPr="00332445">
        <w:rPr>
          <w:sz w:val="20"/>
          <w:szCs w:val="20"/>
          <w:lang w:val="en-US"/>
        </w:rPr>
        <w:t>The Portal to Texas History</w:t>
      </w:r>
      <w:r w:rsidRPr="00332445">
        <w:rPr>
          <w:i w:val="0"/>
          <w:sz w:val="20"/>
          <w:szCs w:val="20"/>
          <w:lang w:val="en-US"/>
        </w:rPr>
        <w:t xml:space="preserve">. University of North Texas Libraries. https://texashistory.unt.edu; </w:t>
      </w:r>
      <w:r w:rsidR="007E1DA0" w:rsidRPr="00332445">
        <w:rPr>
          <w:i w:val="0"/>
          <w:sz w:val="20"/>
          <w:szCs w:val="20"/>
          <w:lang w:val="en-US"/>
        </w:rPr>
        <w:t>citando</w:t>
      </w:r>
      <w:r w:rsidRPr="00332445">
        <w:rPr>
          <w:i w:val="0"/>
          <w:sz w:val="20"/>
          <w:szCs w:val="20"/>
          <w:lang w:val="en-US"/>
        </w:rPr>
        <w:t xml:space="preserve"> </w:t>
      </w:r>
      <w:r w:rsidR="007E1DA0" w:rsidRPr="00332445">
        <w:rPr>
          <w:i w:val="0"/>
          <w:sz w:val="20"/>
          <w:szCs w:val="20"/>
          <w:lang w:val="en-US"/>
        </w:rPr>
        <w:t xml:space="preserve">a la </w:t>
      </w:r>
      <w:r w:rsidRPr="00332445">
        <w:rPr>
          <w:i w:val="0"/>
          <w:sz w:val="20"/>
          <w:szCs w:val="20"/>
          <w:lang w:val="en-US"/>
        </w:rPr>
        <w:t xml:space="preserve">Texas State Historical Association. </w:t>
      </w:r>
      <w:r w:rsidR="007E1DA0" w:rsidRPr="00CC027F">
        <w:rPr>
          <w:i w:val="0"/>
          <w:sz w:val="20"/>
          <w:szCs w:val="20"/>
          <w:lang w:val="es-MX"/>
        </w:rPr>
        <w:t>Accedido e</w:t>
      </w:r>
      <w:r w:rsidR="00EA24C9">
        <w:rPr>
          <w:i w:val="0"/>
          <w:sz w:val="20"/>
          <w:szCs w:val="20"/>
          <w:lang w:val="es-MX"/>
        </w:rPr>
        <w:t xml:space="preserve">n </w:t>
      </w:r>
      <w:r w:rsidR="007E1DA0" w:rsidRPr="00CC027F">
        <w:rPr>
          <w:i w:val="0"/>
          <w:sz w:val="20"/>
          <w:szCs w:val="20"/>
          <w:lang w:val="es-MX"/>
        </w:rPr>
        <w:t>25 de septiembre de</w:t>
      </w:r>
      <w:r w:rsidRPr="00CC027F">
        <w:rPr>
          <w:i w:val="0"/>
          <w:sz w:val="20"/>
          <w:szCs w:val="20"/>
          <w:lang w:val="es-MX"/>
        </w:rPr>
        <w:t xml:space="preserve"> 2021. </w:t>
      </w:r>
      <w:hyperlink r:id="rId10" w:history="1">
        <w:r w:rsidRPr="00CC027F">
          <w:rPr>
            <w:rStyle w:val="Hyperlink"/>
            <w:i w:val="0"/>
            <w:sz w:val="20"/>
            <w:szCs w:val="20"/>
            <w:lang w:val="es-MX"/>
          </w:rPr>
          <w:t>https://texashistory.unt.edu/ark:/67531/metapth101018/</w:t>
        </w:r>
      </w:hyperlink>
      <w:r w:rsidRPr="00CC027F">
        <w:rPr>
          <w:i w:val="0"/>
          <w:sz w:val="20"/>
          <w:szCs w:val="20"/>
          <w:lang w:val="es-MX"/>
        </w:rPr>
        <w:t xml:space="preserve"> </w:t>
      </w:r>
    </w:p>
    <w:p w14:paraId="5B60A282" w14:textId="77777777" w:rsidR="007E1DA0" w:rsidRPr="00CC027F" w:rsidRDefault="007E1DA0" w:rsidP="00874EF6">
      <w:pPr>
        <w:ind w:left="720" w:hanging="720"/>
        <w:rPr>
          <w:i w:val="0"/>
          <w:sz w:val="20"/>
          <w:szCs w:val="20"/>
          <w:lang w:val="es-MX"/>
        </w:rPr>
      </w:pPr>
    </w:p>
    <w:p w14:paraId="0AD2457A" w14:textId="23A72674" w:rsidR="00524E87" w:rsidRPr="00CC027F" w:rsidRDefault="0039559B" w:rsidP="00524E87">
      <w:pPr>
        <w:rPr>
          <w:i w:val="0"/>
          <w:lang w:val="es-MX"/>
        </w:rPr>
      </w:pPr>
      <w:r w:rsidRPr="00CC027F">
        <w:rPr>
          <w:b/>
          <w:lang w:val="es-MX"/>
        </w:rPr>
        <w:t>Ejercicio</w:t>
      </w:r>
      <w:r w:rsidR="007E1DA0" w:rsidRPr="00CC027F">
        <w:rPr>
          <w:b/>
          <w:lang w:val="es-MX"/>
        </w:rPr>
        <w:t xml:space="preserve"> de </w:t>
      </w:r>
      <w:r w:rsidRPr="00CC027F">
        <w:rPr>
          <w:b/>
          <w:lang w:val="es-MX"/>
        </w:rPr>
        <w:t>reflexión</w:t>
      </w:r>
      <w:r w:rsidR="00524E87" w:rsidRPr="00CC027F">
        <w:rPr>
          <w:b/>
          <w:lang w:val="es-MX"/>
        </w:rPr>
        <w:t xml:space="preserve">: </w:t>
      </w:r>
      <w:r w:rsidR="00524E87" w:rsidRPr="00CC027F">
        <w:rPr>
          <w:i w:val="0"/>
          <w:lang w:val="es-MX"/>
        </w:rPr>
        <w:t>Compar</w:t>
      </w:r>
      <w:r w:rsidR="007E1DA0" w:rsidRPr="00CC027F">
        <w:rPr>
          <w:i w:val="0"/>
          <w:lang w:val="es-MX"/>
        </w:rPr>
        <w:t>a las dos entradas de diario de arriba para contestar las preguntas a continuación</w:t>
      </w:r>
      <w:r w:rsidR="00524E87" w:rsidRPr="00CC027F">
        <w:rPr>
          <w:i w:val="0"/>
          <w:lang w:val="es-MX"/>
        </w:rPr>
        <w:t>.</w:t>
      </w:r>
    </w:p>
    <w:p w14:paraId="3FBFFF4F" w14:textId="77777777" w:rsidR="00524E87" w:rsidRPr="00CC027F" w:rsidRDefault="00524E87" w:rsidP="00524E87">
      <w:pPr>
        <w:rPr>
          <w:i w:val="0"/>
          <w:lang w:val="es-MX"/>
        </w:rPr>
      </w:pPr>
    </w:p>
    <w:p w14:paraId="43B2570F" w14:textId="1F5D938D" w:rsidR="00524E87" w:rsidRPr="00CC027F" w:rsidRDefault="00524E87" w:rsidP="00524E87">
      <w:pPr>
        <w:numPr>
          <w:ilvl w:val="0"/>
          <w:numId w:val="9"/>
        </w:numPr>
        <w:rPr>
          <w:i w:val="0"/>
          <w:lang w:val="es-MX"/>
        </w:rPr>
      </w:pPr>
      <w:r w:rsidRPr="00CC027F">
        <w:rPr>
          <w:i w:val="0"/>
          <w:lang w:val="es-MX"/>
        </w:rPr>
        <w:t>Compar</w:t>
      </w:r>
      <w:r w:rsidR="006B72F5" w:rsidRPr="00CC027F">
        <w:rPr>
          <w:i w:val="0"/>
          <w:lang w:val="es-MX"/>
        </w:rPr>
        <w:t xml:space="preserve">a y contrasta </w:t>
      </w:r>
      <w:r w:rsidR="002270EB" w:rsidRPr="00CC027F">
        <w:rPr>
          <w:i w:val="0"/>
          <w:lang w:val="es-MX"/>
        </w:rPr>
        <w:t xml:space="preserve">el enfoque de los indígenas en las dos entradas de diario. </w:t>
      </w:r>
      <w:r w:rsidR="000464AE" w:rsidRPr="00CC027F">
        <w:rPr>
          <w:i w:val="0"/>
          <w:lang w:val="es-MX"/>
        </w:rPr>
        <w:t xml:space="preserve">¿De qué manera son </w:t>
      </w:r>
      <w:r w:rsidR="004B359D">
        <w:rPr>
          <w:i w:val="0"/>
          <w:lang w:val="es-MX"/>
        </w:rPr>
        <w:t>similares</w:t>
      </w:r>
      <w:r w:rsidR="000464AE" w:rsidRPr="00CC027F">
        <w:rPr>
          <w:i w:val="0"/>
          <w:lang w:val="es-MX"/>
        </w:rPr>
        <w:t xml:space="preserve"> y de qué manera son diferentes? </w:t>
      </w:r>
      <w:r w:rsidRPr="00CC027F">
        <w:rPr>
          <w:i w:val="0"/>
          <w:lang w:val="es-MX"/>
        </w:rPr>
        <w:t xml:space="preserve"> </w:t>
      </w:r>
    </w:p>
    <w:p w14:paraId="2BC2C0BA" w14:textId="77777777" w:rsidR="00524E87" w:rsidRPr="00CC027F" w:rsidRDefault="00524E87" w:rsidP="00524E87">
      <w:pPr>
        <w:rPr>
          <w:i w:val="0"/>
          <w:lang w:val="es-MX"/>
        </w:rPr>
      </w:pPr>
      <w:r w:rsidRPr="00CC027F">
        <w:rPr>
          <w:noProof/>
          <w:lang w:val="es-MX"/>
        </w:rPr>
        <mc:AlternateContent>
          <mc:Choice Requires="wps">
            <w:drawing>
              <wp:inline distT="0" distB="0" distL="0" distR="0" wp14:anchorId="67AD66D3" wp14:editId="024E92B5">
                <wp:extent cx="6391275" cy="731520"/>
                <wp:effectExtent l="0" t="0" r="9525"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A7BC5" w14:textId="77777777" w:rsidR="00524E87" w:rsidRDefault="00524E87" w:rsidP="00524E87"/>
                        </w:txbxContent>
                      </wps:txbx>
                      <wps:bodyPr rot="0" vert="horz" wrap="square" lIns="91440" tIns="45720" rIns="91440" bIns="45720" anchor="t" anchorCtr="0" upright="1">
                        <a:noAutofit/>
                      </wps:bodyPr>
                    </wps:wsp>
                  </a:graphicData>
                </a:graphic>
              </wp:inline>
            </w:drawing>
          </mc:Choice>
          <mc:Fallback>
            <w:pict>
              <v:shape w14:anchorId="67AD66D3" id="Text Box 2" o:spid="_x0000_s1028" type="#_x0000_t202" alt="&quot;&quot;" style="width:503.2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" stroked="f">
                <v:textbox>
                  <w:txbxContent>
                    <w:p w14:paraId="3EEA7BC5" w14:textId="77777777" w:rsidR="00524E87" w:rsidRDefault="00524E87" w:rsidP="00524E87"/>
                  </w:txbxContent>
                </v:textbox>
                <w10:anchorlock/>
              </v:shape>
            </w:pict>
          </mc:Fallback>
        </mc:AlternateContent>
      </w:r>
      <w:r w:rsidRPr="00CC027F">
        <w:rPr>
          <w:i w:val="0"/>
          <w:lang w:val="es-MX"/>
        </w:rPr>
        <w:t xml:space="preserve"> </w:t>
      </w:r>
    </w:p>
    <w:p w14:paraId="69687716" w14:textId="3A9A9739" w:rsidR="00524E87" w:rsidRPr="00CC027F" w:rsidRDefault="00F8402C" w:rsidP="00524E87">
      <w:pPr>
        <w:pStyle w:val="ListParagraph"/>
        <w:numPr>
          <w:ilvl w:val="0"/>
          <w:numId w:val="9"/>
        </w:numPr>
        <w:rPr>
          <w:i w:val="0"/>
          <w:lang w:val="es-MX"/>
        </w:rPr>
      </w:pPr>
      <w:r w:rsidRPr="00CC027F">
        <w:rPr>
          <w:i w:val="0"/>
          <w:lang w:val="es-MX"/>
        </w:rPr>
        <w:t>En la entrada de Dilue de 1835, dice que “</w:t>
      </w:r>
      <w:r w:rsidR="00D07F38" w:rsidRPr="00CC027F">
        <w:rPr>
          <w:i w:val="0"/>
          <w:lang w:val="es-MX"/>
        </w:rPr>
        <w:t xml:space="preserve">Papá estuvo muy contento con el </w:t>
      </w:r>
      <w:r w:rsidR="005D6336" w:rsidRPr="00CC027F">
        <w:rPr>
          <w:i w:val="0"/>
          <w:lang w:val="es-MX"/>
        </w:rPr>
        <w:t>país</w:t>
      </w:r>
      <w:r w:rsidR="00D07F38" w:rsidRPr="00CC027F">
        <w:rPr>
          <w:i w:val="0"/>
          <w:lang w:val="es-MX"/>
        </w:rPr>
        <w:t xml:space="preserve"> [Texas].” ¿Crees que su padre </w:t>
      </w:r>
      <w:r w:rsidR="005D6336" w:rsidRPr="00CC027F">
        <w:rPr>
          <w:i w:val="0"/>
          <w:lang w:val="es-MX"/>
        </w:rPr>
        <w:t>tenía</w:t>
      </w:r>
      <w:r w:rsidR="00D07F38" w:rsidRPr="00CC027F">
        <w:rPr>
          <w:i w:val="0"/>
          <w:lang w:val="es-MX"/>
        </w:rPr>
        <w:t xml:space="preserve"> l</w:t>
      </w:r>
      <w:r w:rsidR="005D6336" w:rsidRPr="00CC027F">
        <w:rPr>
          <w:i w:val="0"/>
          <w:lang w:val="es-MX"/>
        </w:rPr>
        <w:t>o</w:t>
      </w:r>
      <w:r w:rsidR="00D07F38" w:rsidRPr="00CC027F">
        <w:rPr>
          <w:i w:val="0"/>
          <w:lang w:val="es-MX"/>
        </w:rPr>
        <w:t>s mism</w:t>
      </w:r>
      <w:r w:rsidR="005D6336" w:rsidRPr="00CC027F">
        <w:rPr>
          <w:i w:val="0"/>
          <w:lang w:val="es-MX"/>
        </w:rPr>
        <w:t>o</w:t>
      </w:r>
      <w:r w:rsidR="00D07F38" w:rsidRPr="00CC027F">
        <w:rPr>
          <w:i w:val="0"/>
          <w:lang w:val="es-MX"/>
        </w:rPr>
        <w:t xml:space="preserve">s sentimientos sobre Texas </w:t>
      </w:r>
      <w:r w:rsidR="005D6336" w:rsidRPr="00CC027F">
        <w:rPr>
          <w:i w:val="0"/>
          <w:lang w:val="es-MX"/>
        </w:rPr>
        <w:t>un año más tarde, a base de su entrada de 1836? Explica tu respuesta.</w:t>
      </w:r>
      <w:r w:rsidR="00524E87" w:rsidRPr="00CC027F">
        <w:rPr>
          <w:noProof/>
          <w:lang w:val="es-MX"/>
        </w:rPr>
        <mc:AlternateContent>
          <mc:Choice Requires="wps">
            <w:drawing>
              <wp:inline distT="0" distB="0" distL="0" distR="0" wp14:anchorId="1B5EEC5E" wp14:editId="239E97FC">
                <wp:extent cx="6391275" cy="838200"/>
                <wp:effectExtent l="0" t="0" r="0" b="0"/>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B09C3" w14:textId="77777777" w:rsidR="00524E87" w:rsidRDefault="00524E87" w:rsidP="00524E87"/>
                        </w:txbxContent>
                      </wps:txbx>
                      <wps:bodyPr rot="0" vert="horz" wrap="square" lIns="91440" tIns="45720" rIns="91440" bIns="45720" anchor="t" anchorCtr="0" upright="1">
                        <a:noAutofit/>
                      </wps:bodyPr>
                    </wps:wsp>
                  </a:graphicData>
                </a:graphic>
              </wp:inline>
            </w:drawing>
          </mc:Choice>
          <mc:Fallback>
            <w:pict>
              <v:shape w14:anchorId="1B5EEC5E" id="Text Box 4" o:spid="_x0000_s1029"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" stroked="f">
                <v:textbox>
                  <w:txbxContent>
                    <w:p w14:paraId="449B09C3" w14:textId="77777777" w:rsidR="00524E87" w:rsidRDefault="00524E87" w:rsidP="00524E87"/>
                  </w:txbxContent>
                </v:textbox>
                <w10:anchorlock/>
              </v:shape>
            </w:pict>
          </mc:Fallback>
        </mc:AlternateContent>
      </w:r>
      <w:bookmarkEnd w:id="4"/>
    </w:p>
    <w:sectPr w:rsidR="00524E87" w:rsidRPr="00CC027F" w:rsidSect="00D01B17">
      <w:footerReference w:type="default" r:id="rId11"/>
      <w:headerReference w:type="first" r:id="rId12"/>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39C1" w14:textId="77777777" w:rsidR="00560E01" w:rsidRDefault="00560E01" w:rsidP="00880391">
      <w:r>
        <w:separator/>
      </w:r>
    </w:p>
  </w:endnote>
  <w:endnote w:type="continuationSeparator" w:id="0">
    <w:p w14:paraId="0FC56999" w14:textId="77777777" w:rsidR="00560E01" w:rsidRDefault="00560E01"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charset w:val="00"/>
    <w:family w:val="auto"/>
    <w:pitch w:val="default"/>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variable"/>
    <w:sig w:usb0="A00000A7"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Droid Serif">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732E" w14:textId="77777777" w:rsidR="00560E01" w:rsidRDefault="00560E01" w:rsidP="00880391">
      <w:r>
        <w:separator/>
      </w:r>
    </w:p>
  </w:footnote>
  <w:footnote w:type="continuationSeparator" w:id="0">
    <w:p w14:paraId="23F51EA7" w14:textId="77777777" w:rsidR="00560E01" w:rsidRDefault="00560E01"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A779F7"/>
    <w:multiLevelType w:val="multilevel"/>
    <w:tmpl w:val="BB80B95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CC4024"/>
    <w:multiLevelType w:val="multilevel"/>
    <w:tmpl w:val="CA9E9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5B323D"/>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D255BA"/>
    <w:multiLevelType w:val="multilevel"/>
    <w:tmpl w:val="F6AE0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A034CF4"/>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40811301">
    <w:abstractNumId w:val="8"/>
  </w:num>
  <w:num w:numId="2" w16cid:durableId="218708525">
    <w:abstractNumId w:val="0"/>
  </w:num>
  <w:num w:numId="3" w16cid:durableId="1590192826">
    <w:abstractNumId w:val="6"/>
  </w:num>
  <w:num w:numId="4" w16cid:durableId="12335860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1786957">
    <w:abstractNumId w:val="3"/>
  </w:num>
  <w:num w:numId="6" w16cid:durableId="490370566">
    <w:abstractNumId w:val="2"/>
  </w:num>
  <w:num w:numId="7" w16cid:durableId="592281056">
    <w:abstractNumId w:val="1"/>
  </w:num>
  <w:num w:numId="8" w16cid:durableId="1423988395">
    <w:abstractNumId w:val="4"/>
  </w:num>
  <w:num w:numId="9" w16cid:durableId="1597596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1021E"/>
    <w:rsid w:val="00031063"/>
    <w:rsid w:val="000464AE"/>
    <w:rsid w:val="00057C60"/>
    <w:rsid w:val="000755CD"/>
    <w:rsid w:val="000808A6"/>
    <w:rsid w:val="00096961"/>
    <w:rsid w:val="000A6607"/>
    <w:rsid w:val="000D372D"/>
    <w:rsid w:val="001266B3"/>
    <w:rsid w:val="0014028D"/>
    <w:rsid w:val="001515D1"/>
    <w:rsid w:val="00154B74"/>
    <w:rsid w:val="00175C4B"/>
    <w:rsid w:val="00193F11"/>
    <w:rsid w:val="001A3B2E"/>
    <w:rsid w:val="001A7C0A"/>
    <w:rsid w:val="001B1FD8"/>
    <w:rsid w:val="001D7A54"/>
    <w:rsid w:val="001E7D3C"/>
    <w:rsid w:val="0021370D"/>
    <w:rsid w:val="00216022"/>
    <w:rsid w:val="002270EB"/>
    <w:rsid w:val="002276CB"/>
    <w:rsid w:val="00252EED"/>
    <w:rsid w:val="002573C7"/>
    <w:rsid w:val="0026127E"/>
    <w:rsid w:val="00276177"/>
    <w:rsid w:val="00277FCF"/>
    <w:rsid w:val="002B64AE"/>
    <w:rsid w:val="002D7513"/>
    <w:rsid w:val="00306D2C"/>
    <w:rsid w:val="003129A9"/>
    <w:rsid w:val="00332445"/>
    <w:rsid w:val="003420A6"/>
    <w:rsid w:val="00345C5A"/>
    <w:rsid w:val="003559CA"/>
    <w:rsid w:val="00373699"/>
    <w:rsid w:val="0039559B"/>
    <w:rsid w:val="003E37E6"/>
    <w:rsid w:val="003F4CC6"/>
    <w:rsid w:val="003F7D7D"/>
    <w:rsid w:val="00410D9D"/>
    <w:rsid w:val="004118EC"/>
    <w:rsid w:val="0041307B"/>
    <w:rsid w:val="00452BC1"/>
    <w:rsid w:val="00452DA2"/>
    <w:rsid w:val="004602D4"/>
    <w:rsid w:val="00466F1B"/>
    <w:rsid w:val="0048593F"/>
    <w:rsid w:val="0049522E"/>
    <w:rsid w:val="004B359D"/>
    <w:rsid w:val="004B7334"/>
    <w:rsid w:val="004E0E13"/>
    <w:rsid w:val="004E6FC5"/>
    <w:rsid w:val="004F3D3F"/>
    <w:rsid w:val="00524E87"/>
    <w:rsid w:val="00531F7E"/>
    <w:rsid w:val="00560E01"/>
    <w:rsid w:val="0056720B"/>
    <w:rsid w:val="005707DD"/>
    <w:rsid w:val="00585FE8"/>
    <w:rsid w:val="005C7B8E"/>
    <w:rsid w:val="005D6336"/>
    <w:rsid w:val="005E003B"/>
    <w:rsid w:val="00604109"/>
    <w:rsid w:val="00616502"/>
    <w:rsid w:val="00624FEF"/>
    <w:rsid w:val="00626C6B"/>
    <w:rsid w:val="00663BEC"/>
    <w:rsid w:val="00677720"/>
    <w:rsid w:val="006849FC"/>
    <w:rsid w:val="006A11C4"/>
    <w:rsid w:val="006B72F5"/>
    <w:rsid w:val="006C575C"/>
    <w:rsid w:val="006D03DF"/>
    <w:rsid w:val="006F1194"/>
    <w:rsid w:val="006F2E25"/>
    <w:rsid w:val="007103BB"/>
    <w:rsid w:val="0072258A"/>
    <w:rsid w:val="007232E1"/>
    <w:rsid w:val="00761053"/>
    <w:rsid w:val="00776688"/>
    <w:rsid w:val="00780A88"/>
    <w:rsid w:val="00783BAC"/>
    <w:rsid w:val="00796A49"/>
    <w:rsid w:val="007B11BF"/>
    <w:rsid w:val="007B2543"/>
    <w:rsid w:val="007B57F4"/>
    <w:rsid w:val="007B5A5C"/>
    <w:rsid w:val="007E1DA0"/>
    <w:rsid w:val="007E4E50"/>
    <w:rsid w:val="007E6062"/>
    <w:rsid w:val="007F49F2"/>
    <w:rsid w:val="00824B3D"/>
    <w:rsid w:val="00845B28"/>
    <w:rsid w:val="00856345"/>
    <w:rsid w:val="008633D0"/>
    <w:rsid w:val="00874EF6"/>
    <w:rsid w:val="008757C7"/>
    <w:rsid w:val="00880391"/>
    <w:rsid w:val="00882266"/>
    <w:rsid w:val="00895005"/>
    <w:rsid w:val="008A0742"/>
    <w:rsid w:val="008E5F85"/>
    <w:rsid w:val="0090185A"/>
    <w:rsid w:val="009032D6"/>
    <w:rsid w:val="009053C7"/>
    <w:rsid w:val="00933C9E"/>
    <w:rsid w:val="0093714B"/>
    <w:rsid w:val="00942ED0"/>
    <w:rsid w:val="009661EC"/>
    <w:rsid w:val="00970785"/>
    <w:rsid w:val="00987683"/>
    <w:rsid w:val="00987B15"/>
    <w:rsid w:val="009E289C"/>
    <w:rsid w:val="009F3F60"/>
    <w:rsid w:val="00A06394"/>
    <w:rsid w:val="00A139FB"/>
    <w:rsid w:val="00A96805"/>
    <w:rsid w:val="00AA4FB1"/>
    <w:rsid w:val="00AB0837"/>
    <w:rsid w:val="00AE2BA1"/>
    <w:rsid w:val="00AF245E"/>
    <w:rsid w:val="00B02DBE"/>
    <w:rsid w:val="00B055AC"/>
    <w:rsid w:val="00B06C90"/>
    <w:rsid w:val="00B13B0A"/>
    <w:rsid w:val="00B37D51"/>
    <w:rsid w:val="00B53CA6"/>
    <w:rsid w:val="00B554BE"/>
    <w:rsid w:val="00B568F9"/>
    <w:rsid w:val="00B87416"/>
    <w:rsid w:val="00B957EC"/>
    <w:rsid w:val="00BA0FC0"/>
    <w:rsid w:val="00BB0BFF"/>
    <w:rsid w:val="00BB4B3A"/>
    <w:rsid w:val="00BC2E44"/>
    <w:rsid w:val="00BC4DB0"/>
    <w:rsid w:val="00BE2C71"/>
    <w:rsid w:val="00BE5388"/>
    <w:rsid w:val="00BF274F"/>
    <w:rsid w:val="00BF2C9B"/>
    <w:rsid w:val="00C24E9C"/>
    <w:rsid w:val="00C556DA"/>
    <w:rsid w:val="00C63F1F"/>
    <w:rsid w:val="00C74461"/>
    <w:rsid w:val="00C755AF"/>
    <w:rsid w:val="00CA4A1E"/>
    <w:rsid w:val="00CA72B4"/>
    <w:rsid w:val="00CC027F"/>
    <w:rsid w:val="00CC33A8"/>
    <w:rsid w:val="00CD28BB"/>
    <w:rsid w:val="00CD3E06"/>
    <w:rsid w:val="00CE3F16"/>
    <w:rsid w:val="00D01B17"/>
    <w:rsid w:val="00D07F38"/>
    <w:rsid w:val="00D20D68"/>
    <w:rsid w:val="00D52EFB"/>
    <w:rsid w:val="00D92B19"/>
    <w:rsid w:val="00DA05BC"/>
    <w:rsid w:val="00DC578D"/>
    <w:rsid w:val="00DE15B6"/>
    <w:rsid w:val="00DF4B7D"/>
    <w:rsid w:val="00E04AE8"/>
    <w:rsid w:val="00E04C80"/>
    <w:rsid w:val="00E443EF"/>
    <w:rsid w:val="00E86EE4"/>
    <w:rsid w:val="00E93F3A"/>
    <w:rsid w:val="00EA24C9"/>
    <w:rsid w:val="00EB3954"/>
    <w:rsid w:val="00EC1865"/>
    <w:rsid w:val="00EC7594"/>
    <w:rsid w:val="00EE2316"/>
    <w:rsid w:val="00EF52F0"/>
    <w:rsid w:val="00F01E3B"/>
    <w:rsid w:val="00F30730"/>
    <w:rsid w:val="00F41392"/>
    <w:rsid w:val="00F6706A"/>
    <w:rsid w:val="00F8402C"/>
    <w:rsid w:val="00F844BF"/>
    <w:rsid w:val="00F85051"/>
    <w:rsid w:val="00F9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6A11C4"/>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845B28"/>
    <w:rPr>
      <w:color w:val="605E5C"/>
      <w:shd w:val="clear" w:color="auto" w:fill="E1DFDD"/>
    </w:rPr>
  </w:style>
  <w:style w:type="character" w:styleId="FollowedHyperlink">
    <w:name w:val="FollowedHyperlink"/>
    <w:basedOn w:val="DefaultParagraphFont"/>
    <w:uiPriority w:val="99"/>
    <w:semiHidden/>
    <w:unhideWhenUsed/>
    <w:rsid w:val="006F2E25"/>
    <w:rPr>
      <w:color w:val="800080" w:themeColor="followedHyperlink"/>
      <w:u w:val="single"/>
    </w:rPr>
  </w:style>
  <w:style w:type="table" w:customStyle="1" w:styleId="TableGrid1">
    <w:name w:val="Table Grid1"/>
    <w:basedOn w:val="TableNormal"/>
    <w:next w:val="TableGrid"/>
    <w:uiPriority w:val="39"/>
    <w:rsid w:val="00E86EE4"/>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xashistory.unt.edu/ark:/67531/metapth101018//m1/1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exashistory.unt.edu/ark:/67531/metapth101018/m1/132" TargetMode="External"/><Relationship Id="rId4" Type="http://schemas.openxmlformats.org/officeDocument/2006/relationships/settings" Target="settings.xml"/><Relationship Id="rId9" Type="http://schemas.openxmlformats.org/officeDocument/2006/relationships/hyperlink" Target="https://texashistory.unt.edu/ark:/67531/metapth101018/m1/13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AA96B-B644-4C47-9004-9E8D4B73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Mangum, Jacob</dc:creator>
  <cp:lastModifiedBy>Belden, Dreanna</cp:lastModifiedBy>
  <cp:revision>2</cp:revision>
  <dcterms:created xsi:type="dcterms:W3CDTF">2022-05-25T15:09:00Z</dcterms:created>
  <dcterms:modified xsi:type="dcterms:W3CDTF">2022-05-25T15:09:00Z</dcterms:modified>
</cp:coreProperties>
</file>