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5DC8" w14:textId="0EBD89B8" w:rsidR="00F82233" w:rsidRPr="00C96D59" w:rsidRDefault="00F82233" w:rsidP="008B413C">
      <w:pPr>
        <w:pStyle w:val="Heading1"/>
        <w:rPr>
          <w:rFonts w:ascii="Gotham Book" w:hAnsi="Gotham Book"/>
          <w:b w:val="0"/>
          <w:bCs/>
        </w:rPr>
      </w:pPr>
      <w:bookmarkStart w:id="0" w:name="_Hlk78978780"/>
      <w:r w:rsidRPr="00C96D59">
        <w:rPr>
          <w:rFonts w:ascii="Gotham Book" w:hAnsi="Gotham Book"/>
          <w:b w:val="0"/>
          <w:bCs/>
        </w:rPr>
        <w:t xml:space="preserve">Voices: Tejanos in the Texas Revolution </w:t>
      </w:r>
    </w:p>
    <w:p w14:paraId="0A328A6A" w14:textId="57369037" w:rsidR="00F82233" w:rsidRPr="000778C9" w:rsidRDefault="002F41DD" w:rsidP="00F82233">
      <w:pPr>
        <w:pStyle w:val="NoSpacing"/>
        <w:jc w:val="center"/>
        <w:rPr>
          <w:rFonts w:ascii="Gotham Book" w:hAnsi="Gotham Book"/>
          <w:color w:val="322E50"/>
          <w:sz w:val="28"/>
          <w:szCs w:val="28"/>
        </w:rPr>
      </w:pPr>
      <w:r>
        <w:rPr>
          <w:rFonts w:ascii="Gotham Book" w:hAnsi="Gotham Book"/>
          <w:color w:val="322E50"/>
          <w:sz w:val="28"/>
          <w:szCs w:val="28"/>
        </w:rPr>
        <w:t xml:space="preserve">Accommodated </w:t>
      </w:r>
      <w:r w:rsidR="00F82233" w:rsidRPr="000778C9">
        <w:rPr>
          <w:rFonts w:ascii="Gotham Book" w:hAnsi="Gotham Book"/>
          <w:color w:val="322E50"/>
          <w:sz w:val="28"/>
          <w:szCs w:val="28"/>
        </w:rPr>
        <w:t>Lesson Plan for 7</w:t>
      </w:r>
      <w:r w:rsidR="00F82233" w:rsidRPr="000778C9">
        <w:rPr>
          <w:rFonts w:ascii="Gotham Book" w:hAnsi="Gotham Book"/>
          <w:color w:val="322E50"/>
          <w:sz w:val="28"/>
          <w:szCs w:val="28"/>
          <w:vertAlign w:val="superscript"/>
        </w:rPr>
        <w:t>th</w:t>
      </w:r>
      <w:r w:rsidR="00F82233" w:rsidRPr="000778C9">
        <w:rPr>
          <w:rFonts w:ascii="Gotham Book" w:hAnsi="Gotham Book"/>
          <w:color w:val="322E50"/>
          <w:sz w:val="28"/>
          <w:szCs w:val="28"/>
        </w:rPr>
        <w:t xml:space="preserve"> Grade Texas History (30-60 minutes)</w:t>
      </w:r>
    </w:p>
    <w:bookmarkEnd w:id="0"/>
    <w:p w14:paraId="09D0C1D0" w14:textId="77777777" w:rsidR="00D947B3" w:rsidRPr="000778C9" w:rsidRDefault="00D947B3" w:rsidP="00D947B3">
      <w:pPr>
        <w:pStyle w:val="NoSpacing"/>
        <w:jc w:val="center"/>
        <w:rPr>
          <w:rFonts w:ascii="Gotham Book" w:hAnsi="Gotham Book"/>
          <w:sz w:val="24"/>
          <w:szCs w:val="24"/>
        </w:rPr>
      </w:pPr>
    </w:p>
    <w:p w14:paraId="0D406439" w14:textId="684DF34D" w:rsidR="00F16DD1" w:rsidRPr="000778C9" w:rsidRDefault="00F16DD1" w:rsidP="00000A02">
      <w:pPr>
        <w:spacing w:after="240"/>
        <w:rPr>
          <w:rFonts w:ascii="Gotham Book" w:hAnsi="Gotham Book"/>
          <w:b/>
        </w:rPr>
      </w:pPr>
      <w:r w:rsidRPr="000778C9">
        <w:rPr>
          <w:rFonts w:ascii="Gotham Book" w:eastAsia="Times New Roman" w:hAnsi="Gotham Book" w:cs="Times New Roman"/>
          <w:color w:val="000000"/>
        </w:rPr>
        <w:t>This is the accommodated version of the lesson on “Tejanos and the Texas Revolution.” Modifications include modified student documents and activities.</w:t>
      </w:r>
      <w:r w:rsidR="00F250EC">
        <w:rPr>
          <w:rFonts w:ascii="Gotham Book" w:eastAsia="Times New Roman" w:hAnsi="Gotham Book" w:cs="Times New Roman"/>
          <w:color w:val="000000"/>
        </w:rPr>
        <w:t xml:space="preserve"> </w:t>
      </w:r>
      <w:bookmarkStart w:id="1" w:name="_Hlk93053857"/>
      <w:r w:rsidRPr="000778C9">
        <w:rPr>
          <w:rFonts w:ascii="Gotham Book" w:eastAsia="Times New Roman" w:hAnsi="Gotham Book" w:cs="Times New Roman"/>
          <w:color w:val="000000"/>
        </w:rPr>
        <w:t>Modifications include sentence stems and summaries of primary source documents. Sentence stems direct students in the right direction and scaffolds instructional content making it more accessible to more students. Many Primary Source documents lack accessibility to all students due to the language used. Summaries provide the student better access to the content provided and can answer questions pertaining to the primary sources. You could use these accommodated resources in addition to the original version or completely separate.</w:t>
      </w:r>
    </w:p>
    <w:bookmarkEnd w:id="1"/>
    <w:p w14:paraId="3195D87E" w14:textId="752AFD32" w:rsidR="0094152F" w:rsidRPr="000778C9" w:rsidRDefault="0094152F" w:rsidP="00000A02">
      <w:pPr>
        <w:spacing w:after="240"/>
        <w:rPr>
          <w:rFonts w:ascii="Gotham Book" w:hAnsi="Gotham Book"/>
          <w:b/>
        </w:rPr>
      </w:pPr>
      <w:r w:rsidRPr="000778C9">
        <w:rPr>
          <w:rFonts w:ascii="Gotham Book" w:hAnsi="Gotham Book"/>
          <w:b/>
        </w:rPr>
        <w:t>Students will know the following information based on previous TEKS standards:</w:t>
      </w:r>
    </w:p>
    <w:p w14:paraId="66F5D967" w14:textId="77777777" w:rsidR="00577F56" w:rsidRPr="000778C9" w:rsidRDefault="00577F56" w:rsidP="00000A02">
      <w:pPr>
        <w:spacing w:after="240"/>
        <w:rPr>
          <w:rFonts w:ascii="Gotham Book" w:hAnsi="Gotham Book"/>
        </w:rPr>
      </w:pPr>
      <w:r w:rsidRPr="000778C9">
        <w:rPr>
          <w:rFonts w:ascii="Gotham Book" w:hAnsi="Gotham Book"/>
        </w:rPr>
        <w:t>Explain how Tejano individuals, events, and issues related to the Texas Revolution shaped the history of Texas.</w:t>
      </w:r>
    </w:p>
    <w:p w14:paraId="5E4A70B8" w14:textId="06CFA4E7" w:rsidR="0094152F" w:rsidRPr="000778C9" w:rsidRDefault="0094152F" w:rsidP="00000A02">
      <w:pPr>
        <w:spacing w:after="240"/>
        <w:rPr>
          <w:rFonts w:ascii="Gotham Book" w:hAnsi="Gotham Book"/>
          <w:b/>
        </w:rPr>
      </w:pPr>
      <w:r w:rsidRPr="000778C9">
        <w:rPr>
          <w:rFonts w:ascii="Gotham Book" w:hAnsi="Gotham Book"/>
          <w:b/>
        </w:rPr>
        <w:t>Students will develop the following skills during this unit based on the TEKS standards:</w:t>
      </w:r>
    </w:p>
    <w:p w14:paraId="68AD0BE1" w14:textId="43D7094D" w:rsidR="00D947B3" w:rsidRPr="000778C9" w:rsidRDefault="00577F56" w:rsidP="0094152F">
      <w:pPr>
        <w:spacing w:after="240"/>
        <w:rPr>
          <w:rFonts w:ascii="Gotham Book" w:hAnsi="Gotham Book"/>
        </w:rPr>
      </w:pPr>
      <w:r w:rsidRPr="000778C9">
        <w:rPr>
          <w:rFonts w:ascii="Gotham Book" w:hAnsi="Gotham Book"/>
        </w:rPr>
        <w:t>Analyzing and interpreting primary source documents related to the Texas Revolution, including letters, journals, and personal accounts from the Alamo.</w:t>
      </w:r>
    </w:p>
    <w:p w14:paraId="4C4B497C" w14:textId="37A10B80" w:rsidR="00D947B3" w:rsidRPr="000778C9" w:rsidRDefault="00D947B3" w:rsidP="008B413C">
      <w:pPr>
        <w:rPr>
          <w:rFonts w:ascii="Gotham Book" w:hAnsi="Gotham Book"/>
          <w:b/>
        </w:rPr>
      </w:pPr>
      <w:r w:rsidRPr="000778C9">
        <w:rPr>
          <w:rFonts w:ascii="Gotham Book" w:hAnsi="Gotham Book"/>
          <w:b/>
        </w:rPr>
        <w:t>Essential Question</w:t>
      </w:r>
    </w:p>
    <w:p w14:paraId="16F711CF" w14:textId="52C7630A" w:rsidR="00D947B3" w:rsidRPr="000778C9" w:rsidRDefault="00577F56" w:rsidP="0094152F">
      <w:pPr>
        <w:pStyle w:val="ListParagraph"/>
        <w:widowControl w:val="0"/>
        <w:numPr>
          <w:ilvl w:val="0"/>
          <w:numId w:val="11"/>
        </w:numPr>
        <w:spacing w:before="200" w:after="240"/>
        <w:rPr>
          <w:rFonts w:ascii="Gotham Book" w:hAnsi="Gotham Book"/>
          <w:color w:val="0E101A"/>
          <w:sz w:val="20"/>
          <w:szCs w:val="18"/>
        </w:rPr>
      </w:pPr>
      <w:r w:rsidRPr="000778C9">
        <w:rPr>
          <w:rFonts w:ascii="Gotham Book" w:hAnsi="Gotham Book"/>
        </w:rPr>
        <w:t xml:space="preserve">How did Tejanos influence the events of the </w:t>
      </w:r>
      <w:r w:rsidR="0098764F" w:rsidRPr="000778C9">
        <w:rPr>
          <w:rFonts w:ascii="Gotham Book" w:hAnsi="Gotham Book"/>
        </w:rPr>
        <w:t>Texas R</w:t>
      </w:r>
      <w:r w:rsidRPr="000778C9">
        <w:rPr>
          <w:rFonts w:ascii="Gotham Book" w:hAnsi="Gotham Book"/>
        </w:rPr>
        <w:t>evolution?</w:t>
      </w:r>
      <w:r w:rsidR="00F250EC">
        <w:rPr>
          <w:rFonts w:ascii="Gotham Book" w:hAnsi="Gotham Book"/>
        </w:rPr>
        <w:t xml:space="preserve"> </w:t>
      </w:r>
    </w:p>
    <w:p w14:paraId="160854EF" w14:textId="28666C55" w:rsidR="00D947B3" w:rsidRPr="000778C9" w:rsidRDefault="00D947B3" w:rsidP="00D947B3">
      <w:pPr>
        <w:pStyle w:val="Caption"/>
        <w:rPr>
          <w:rFonts w:ascii="Gotham Book" w:hAnsi="Gotham Book"/>
          <w:color w:val="auto"/>
          <w:sz w:val="24"/>
          <w:szCs w:val="24"/>
        </w:rPr>
      </w:pPr>
      <w:r w:rsidRPr="000778C9">
        <w:rPr>
          <w:rFonts w:ascii="Gotham Book" w:hAnsi="Gotham Book"/>
          <w:color w:val="auto"/>
          <w:sz w:val="24"/>
          <w:szCs w:val="24"/>
        </w:rPr>
        <w:t xml:space="preserve">Table </w:t>
      </w:r>
      <w:r w:rsidRPr="000778C9">
        <w:rPr>
          <w:rFonts w:ascii="Gotham Book" w:hAnsi="Gotham Book"/>
          <w:color w:val="auto"/>
          <w:sz w:val="24"/>
          <w:szCs w:val="24"/>
        </w:rPr>
        <w:fldChar w:fldCharType="begin"/>
      </w:r>
      <w:r w:rsidRPr="000778C9">
        <w:rPr>
          <w:rFonts w:ascii="Gotham Book" w:hAnsi="Gotham Book"/>
          <w:color w:val="auto"/>
          <w:sz w:val="24"/>
          <w:szCs w:val="24"/>
        </w:rPr>
        <w:instrText xml:space="preserve"> SEQ Table \* ARABIC </w:instrText>
      </w:r>
      <w:r w:rsidRPr="000778C9">
        <w:rPr>
          <w:rFonts w:ascii="Gotham Book" w:hAnsi="Gotham Book"/>
          <w:color w:val="auto"/>
          <w:sz w:val="24"/>
          <w:szCs w:val="24"/>
        </w:rPr>
        <w:fldChar w:fldCharType="separate"/>
      </w:r>
      <w:r w:rsidR="00206C91">
        <w:rPr>
          <w:rFonts w:ascii="Gotham Book" w:hAnsi="Gotham Book"/>
          <w:noProof/>
          <w:color w:val="auto"/>
          <w:sz w:val="24"/>
          <w:szCs w:val="24"/>
        </w:rPr>
        <w:t>1</w:t>
      </w:r>
      <w:r w:rsidRPr="000778C9">
        <w:rPr>
          <w:rFonts w:ascii="Gotham Book" w:hAnsi="Gotham Book"/>
          <w:noProof/>
          <w:color w:val="auto"/>
          <w:sz w:val="24"/>
          <w:szCs w:val="24"/>
        </w:rPr>
        <w:fldChar w:fldCharType="end"/>
      </w:r>
      <w:r w:rsidRPr="000778C9">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1"/>
        <w:gridCol w:w="4385"/>
        <w:gridCol w:w="2784"/>
      </w:tblGrid>
      <w:tr w:rsidR="00D947B3" w:rsidRPr="000778C9" w14:paraId="4C79D47A" w14:textId="77777777" w:rsidTr="0094152F">
        <w:trPr>
          <w:cantSplit/>
          <w:trHeight w:val="630"/>
          <w:tblHeader/>
        </w:trPr>
        <w:tc>
          <w:tcPr>
            <w:tcW w:w="1166" w:type="pct"/>
            <w:vAlign w:val="center"/>
          </w:tcPr>
          <w:p w14:paraId="58AF22AC" w14:textId="77777777" w:rsidR="00D947B3" w:rsidRPr="000778C9" w:rsidRDefault="00D947B3" w:rsidP="007403F0">
            <w:pPr>
              <w:jc w:val="center"/>
              <w:rPr>
                <w:rFonts w:ascii="Gotham Book" w:hAnsi="Gotham Book"/>
                <w:b/>
                <w:i/>
                <w:color w:val="auto"/>
                <w:sz w:val="24"/>
                <w:szCs w:val="24"/>
              </w:rPr>
            </w:pPr>
            <w:bookmarkStart w:id="2" w:name="_3nwnkg5dbxgz" w:colFirst="0" w:colLast="0"/>
            <w:bookmarkStart w:id="3" w:name="_x7mjelytetta" w:colFirst="0" w:colLast="0"/>
            <w:bookmarkEnd w:id="2"/>
            <w:bookmarkEnd w:id="3"/>
            <w:r w:rsidRPr="000778C9">
              <w:rPr>
                <w:rFonts w:ascii="Gotham Book" w:hAnsi="Gotham Book"/>
                <w:b/>
                <w:color w:val="auto"/>
                <w:sz w:val="24"/>
                <w:szCs w:val="24"/>
              </w:rPr>
              <w:t>Printable Lesson Materials</w:t>
            </w:r>
          </w:p>
        </w:tc>
        <w:tc>
          <w:tcPr>
            <w:tcW w:w="2345" w:type="pct"/>
            <w:vAlign w:val="center"/>
          </w:tcPr>
          <w:p w14:paraId="51D2161F" w14:textId="77777777" w:rsidR="00D947B3" w:rsidRPr="000778C9" w:rsidRDefault="00D947B3" w:rsidP="007403F0">
            <w:pPr>
              <w:jc w:val="center"/>
              <w:rPr>
                <w:rFonts w:ascii="Gotham Book" w:hAnsi="Gotham Book"/>
                <w:b/>
                <w:color w:val="auto"/>
                <w:sz w:val="24"/>
                <w:szCs w:val="24"/>
              </w:rPr>
            </w:pPr>
            <w:r w:rsidRPr="000778C9">
              <w:rPr>
                <w:rFonts w:ascii="Gotham Book" w:hAnsi="Gotham Book"/>
                <w:b/>
                <w:color w:val="auto"/>
                <w:sz w:val="24"/>
                <w:szCs w:val="24"/>
              </w:rPr>
              <w:t>Material Description</w:t>
            </w:r>
          </w:p>
        </w:tc>
        <w:tc>
          <w:tcPr>
            <w:tcW w:w="1489" w:type="pct"/>
            <w:vAlign w:val="center"/>
          </w:tcPr>
          <w:p w14:paraId="03A783D9" w14:textId="77777777" w:rsidR="00D947B3" w:rsidRPr="000778C9" w:rsidRDefault="00D947B3" w:rsidP="007403F0">
            <w:pPr>
              <w:jc w:val="center"/>
              <w:rPr>
                <w:rFonts w:ascii="Gotham Book" w:hAnsi="Gotham Book"/>
                <w:b/>
                <w:color w:val="auto"/>
                <w:sz w:val="24"/>
                <w:szCs w:val="24"/>
              </w:rPr>
            </w:pPr>
            <w:r w:rsidRPr="000778C9">
              <w:rPr>
                <w:rFonts w:ascii="Gotham Book" w:hAnsi="Gotham Book"/>
                <w:b/>
                <w:color w:val="auto"/>
                <w:sz w:val="24"/>
                <w:szCs w:val="24"/>
              </w:rPr>
              <w:t>Lesson Specific TEKS</w:t>
            </w:r>
          </w:p>
        </w:tc>
      </w:tr>
      <w:tr w:rsidR="00577F56" w:rsidRPr="000778C9" w14:paraId="5D8D75C0" w14:textId="77777777" w:rsidTr="00F82233">
        <w:trPr>
          <w:cantSplit/>
          <w:trHeight w:val="440"/>
        </w:trPr>
        <w:tc>
          <w:tcPr>
            <w:tcW w:w="1166" w:type="pct"/>
          </w:tcPr>
          <w:p w14:paraId="78D93272" w14:textId="251F3037" w:rsidR="00577F56" w:rsidRPr="000778C9" w:rsidRDefault="000778C9" w:rsidP="00577F56">
            <w:pPr>
              <w:rPr>
                <w:rFonts w:ascii="Gotham Book" w:hAnsi="Gotham Book"/>
                <w:b/>
                <w:color w:val="auto"/>
                <w:sz w:val="24"/>
                <w:szCs w:val="24"/>
              </w:rPr>
            </w:pPr>
            <w:r w:rsidRPr="000778C9">
              <w:rPr>
                <w:rFonts w:ascii="Gotham Book" w:eastAsia="Times New Roman" w:hAnsi="Gotham Book" w:cs="Times New Roman"/>
                <w:b/>
                <w:color w:val="auto"/>
                <w:sz w:val="24"/>
                <w:szCs w:val="24"/>
              </w:rPr>
              <w:t>Primary Source Analysis Tejanos</w:t>
            </w:r>
          </w:p>
        </w:tc>
        <w:tc>
          <w:tcPr>
            <w:tcW w:w="2345" w:type="pct"/>
          </w:tcPr>
          <w:p w14:paraId="49914A85" w14:textId="77777777" w:rsidR="00577F56" w:rsidRPr="000778C9" w:rsidRDefault="00577F56" w:rsidP="00577F56">
            <w:pPr>
              <w:widowControl/>
              <w:spacing w:after="240"/>
              <w:rPr>
                <w:rFonts w:ascii="Gotham Book" w:eastAsia="Times New Roman" w:hAnsi="Gotham Book" w:cs="Times New Roman"/>
                <w:color w:val="000000"/>
                <w:sz w:val="24"/>
                <w:szCs w:val="24"/>
              </w:rPr>
            </w:pPr>
            <w:r w:rsidRPr="000778C9">
              <w:rPr>
                <w:rFonts w:ascii="Gotham Book" w:eastAsia="Times New Roman" w:hAnsi="Gotham Book" w:cs="Times New Roman"/>
                <w:color w:val="000000"/>
                <w:sz w:val="24"/>
                <w:szCs w:val="24"/>
              </w:rPr>
              <w:t>An examination of Tejanos politics in Texas leading up to the Revolution.</w:t>
            </w:r>
          </w:p>
          <w:p w14:paraId="108030C9" w14:textId="1C630495" w:rsidR="00577F56" w:rsidRPr="000778C9" w:rsidRDefault="00577F56" w:rsidP="00577F56">
            <w:pPr>
              <w:widowControl/>
              <w:spacing w:after="240"/>
              <w:rPr>
                <w:rFonts w:ascii="Gotham Book" w:eastAsia="Times New Roman" w:hAnsi="Gotham Book" w:cs="Times New Roman"/>
                <w:color w:val="000000"/>
                <w:sz w:val="24"/>
                <w:szCs w:val="24"/>
              </w:rPr>
            </w:pPr>
            <w:r w:rsidRPr="000778C9">
              <w:rPr>
                <w:rFonts w:ascii="Gotham Book" w:eastAsia="Times New Roman" w:hAnsi="Gotham Book" w:cs="Times New Roman"/>
                <w:color w:val="000000"/>
                <w:sz w:val="24"/>
                <w:szCs w:val="24"/>
              </w:rPr>
              <w:t>This printable activity contains Tejano</w:t>
            </w:r>
            <w:r w:rsidR="004D03BC">
              <w:rPr>
                <w:rFonts w:ascii="Gotham Book" w:eastAsia="Times New Roman" w:hAnsi="Gotham Book" w:cs="Times New Roman"/>
                <w:color w:val="000000"/>
                <w:sz w:val="24"/>
                <w:szCs w:val="24"/>
              </w:rPr>
              <w:t>s’</w:t>
            </w:r>
            <w:r w:rsidRPr="000778C9">
              <w:rPr>
                <w:rFonts w:ascii="Gotham Book" w:eastAsia="Times New Roman" w:hAnsi="Gotham Book" w:cs="Times New Roman"/>
                <w:color w:val="000000"/>
                <w:sz w:val="24"/>
                <w:szCs w:val="24"/>
              </w:rPr>
              <w:t xml:space="preserve"> perspectives about the Texas Revolution. Students will analyze excerpts from three primary source documents then respond to the analysis questions.</w:t>
            </w:r>
          </w:p>
          <w:p w14:paraId="54EF2365" w14:textId="25D30627" w:rsidR="00577F56" w:rsidRPr="000778C9" w:rsidRDefault="00577F56" w:rsidP="00577F56">
            <w:pPr>
              <w:spacing w:before="240"/>
              <w:rPr>
                <w:rFonts w:ascii="Gotham Book" w:hAnsi="Gotham Book"/>
                <w:color w:val="auto"/>
                <w:sz w:val="20"/>
                <w:szCs w:val="20"/>
              </w:rPr>
            </w:pPr>
            <w:r w:rsidRPr="000778C9">
              <w:rPr>
                <w:rFonts w:ascii="Gotham Book" w:eastAsia="Times New Roman" w:hAnsi="Gotham Book" w:cs="Times New Roman"/>
                <w:i/>
                <w:color w:val="000000"/>
                <w:sz w:val="20"/>
                <w:szCs w:val="20"/>
              </w:rPr>
              <w:t>Suggested printing: 1 per student or 1 per group</w:t>
            </w:r>
          </w:p>
        </w:tc>
        <w:tc>
          <w:tcPr>
            <w:tcW w:w="1489" w:type="pct"/>
          </w:tcPr>
          <w:p w14:paraId="3262926A" w14:textId="60576B24" w:rsidR="00577F56" w:rsidRPr="000778C9" w:rsidRDefault="00577F56" w:rsidP="00A020BD">
            <w:pPr>
              <w:pStyle w:val="NoSpacing"/>
              <w:rPr>
                <w:rFonts w:ascii="Gotham Book" w:eastAsia="Times New Roman" w:hAnsi="Gotham Book"/>
                <w:color w:val="auto"/>
                <w:sz w:val="24"/>
                <w:szCs w:val="24"/>
              </w:rPr>
            </w:pPr>
            <w:r w:rsidRPr="000778C9">
              <w:rPr>
                <w:rFonts w:ascii="Gotham Book" w:eastAsia="Times New Roman" w:hAnsi="Gotham Book"/>
                <w:color w:val="auto"/>
                <w:sz w:val="24"/>
                <w:szCs w:val="24"/>
              </w:rPr>
              <w:t>7.3(A)(B)</w:t>
            </w:r>
          </w:p>
          <w:p w14:paraId="7B357E5D" w14:textId="77777777" w:rsidR="00A020BD" w:rsidRPr="000778C9" w:rsidRDefault="00577F56" w:rsidP="00A020BD">
            <w:pPr>
              <w:pStyle w:val="NoSpacing"/>
              <w:rPr>
                <w:rFonts w:ascii="Gotham Book" w:eastAsia="Times New Roman" w:hAnsi="Gotham Book"/>
                <w:color w:val="auto"/>
                <w:sz w:val="24"/>
                <w:szCs w:val="24"/>
              </w:rPr>
            </w:pPr>
            <w:r w:rsidRPr="000778C9">
              <w:rPr>
                <w:rFonts w:ascii="Gotham Book" w:eastAsia="Times New Roman" w:hAnsi="Gotham Book"/>
                <w:color w:val="auto"/>
                <w:sz w:val="24"/>
                <w:szCs w:val="24"/>
              </w:rPr>
              <w:t>7.20(A)(B)</w:t>
            </w:r>
            <w:r w:rsidR="00A020BD" w:rsidRPr="000778C9">
              <w:rPr>
                <w:rFonts w:ascii="Gotham Book" w:eastAsia="Times New Roman" w:hAnsi="Gotham Book"/>
                <w:color w:val="auto"/>
                <w:sz w:val="24"/>
                <w:szCs w:val="24"/>
              </w:rPr>
              <w:t>(</w:t>
            </w:r>
            <w:r w:rsidRPr="000778C9">
              <w:rPr>
                <w:rFonts w:ascii="Gotham Book" w:eastAsia="Times New Roman" w:hAnsi="Gotham Book"/>
                <w:color w:val="auto"/>
                <w:sz w:val="24"/>
                <w:szCs w:val="24"/>
              </w:rPr>
              <w:t>C)</w:t>
            </w:r>
            <w:r w:rsidR="00A020BD" w:rsidRPr="000778C9">
              <w:rPr>
                <w:rFonts w:ascii="Gotham Book" w:eastAsia="Times New Roman" w:hAnsi="Gotham Book"/>
                <w:color w:val="auto"/>
                <w:sz w:val="24"/>
                <w:szCs w:val="24"/>
              </w:rPr>
              <w:t xml:space="preserve"> </w:t>
            </w:r>
          </w:p>
          <w:p w14:paraId="197CA332" w14:textId="3F148273" w:rsidR="00577F56" w:rsidRPr="000778C9" w:rsidRDefault="00577F56" w:rsidP="00A020BD">
            <w:pPr>
              <w:pStyle w:val="NoSpacing"/>
              <w:rPr>
                <w:rFonts w:ascii="Gotham Book" w:hAnsi="Gotham Book"/>
                <w:color w:val="auto"/>
                <w:sz w:val="24"/>
                <w:szCs w:val="24"/>
              </w:rPr>
            </w:pPr>
            <w:r w:rsidRPr="000778C9">
              <w:rPr>
                <w:rFonts w:ascii="Gotham Book" w:eastAsia="Times New Roman" w:hAnsi="Gotham Book"/>
                <w:color w:val="auto"/>
                <w:sz w:val="24"/>
                <w:szCs w:val="24"/>
              </w:rPr>
              <w:t>7.22(A)(D)</w:t>
            </w:r>
            <w:r w:rsidRPr="000778C9">
              <w:rPr>
                <w:rFonts w:ascii="Gotham Book" w:hAnsi="Gotham Book"/>
                <w:color w:val="auto"/>
                <w:sz w:val="24"/>
                <w:szCs w:val="24"/>
              </w:rPr>
              <w:t xml:space="preserve"> </w:t>
            </w:r>
          </w:p>
        </w:tc>
      </w:tr>
      <w:tr w:rsidR="00577F56" w:rsidRPr="000778C9" w14:paraId="539893F3" w14:textId="77777777" w:rsidTr="00F82233">
        <w:trPr>
          <w:cantSplit/>
          <w:trHeight w:val="440"/>
        </w:trPr>
        <w:tc>
          <w:tcPr>
            <w:tcW w:w="1166" w:type="pct"/>
          </w:tcPr>
          <w:p w14:paraId="589B2C81" w14:textId="34E28338" w:rsidR="00577F56" w:rsidRPr="000778C9" w:rsidRDefault="000778C9" w:rsidP="00577F56">
            <w:pPr>
              <w:rPr>
                <w:rFonts w:ascii="Gotham Book" w:hAnsi="Gotham Book"/>
                <w:b/>
                <w:color w:val="auto"/>
                <w:sz w:val="24"/>
                <w:szCs w:val="24"/>
              </w:rPr>
            </w:pPr>
            <w:r w:rsidRPr="000778C9">
              <w:rPr>
                <w:rFonts w:ascii="Gotham Book" w:eastAsia="Times New Roman" w:hAnsi="Gotham Book" w:cs="Times New Roman"/>
                <w:b/>
                <w:color w:val="auto"/>
                <w:sz w:val="24"/>
                <w:szCs w:val="24"/>
              </w:rPr>
              <w:lastRenderedPageBreak/>
              <w:t xml:space="preserve">Primary Source Analysis </w:t>
            </w:r>
            <w:r w:rsidR="00577F56" w:rsidRPr="000778C9">
              <w:rPr>
                <w:rFonts w:ascii="Gotham Book" w:eastAsia="Times New Roman" w:hAnsi="Gotham Book" w:cs="Times New Roman"/>
                <w:b/>
                <w:color w:val="auto"/>
                <w:sz w:val="24"/>
                <w:szCs w:val="24"/>
              </w:rPr>
              <w:t xml:space="preserve">Juan </w:t>
            </w:r>
            <w:r w:rsidR="00405594">
              <w:rPr>
                <w:rFonts w:ascii="Gotham Book" w:eastAsia="Times New Roman" w:hAnsi="Gotham Book" w:cs="Times New Roman"/>
                <w:b/>
                <w:color w:val="auto"/>
                <w:sz w:val="24"/>
                <w:szCs w:val="24"/>
              </w:rPr>
              <w:t>Seguín</w:t>
            </w:r>
          </w:p>
        </w:tc>
        <w:tc>
          <w:tcPr>
            <w:tcW w:w="2345" w:type="pct"/>
          </w:tcPr>
          <w:p w14:paraId="1670BB97" w14:textId="16897E02" w:rsidR="00577F56" w:rsidRPr="000778C9" w:rsidRDefault="00577F56" w:rsidP="00577F56">
            <w:pPr>
              <w:widowControl/>
              <w:rPr>
                <w:rFonts w:ascii="Gotham Book" w:eastAsia="Times New Roman" w:hAnsi="Gotham Book" w:cs="Times New Roman"/>
                <w:color w:val="000000"/>
                <w:sz w:val="24"/>
                <w:szCs w:val="24"/>
              </w:rPr>
            </w:pPr>
            <w:r w:rsidRPr="000778C9">
              <w:rPr>
                <w:rFonts w:ascii="Gotham Book" w:eastAsia="Times New Roman" w:hAnsi="Gotham Book" w:cs="Times New Roman"/>
                <w:color w:val="000000"/>
                <w:sz w:val="24"/>
                <w:szCs w:val="24"/>
              </w:rPr>
              <w:t xml:space="preserve">This printable activity contains a historical account of Juan N. </w:t>
            </w:r>
            <w:proofErr w:type="spellStart"/>
            <w:r w:rsidR="00405594">
              <w:rPr>
                <w:rFonts w:ascii="Gotham Book" w:eastAsia="Times New Roman" w:hAnsi="Gotham Book" w:cs="Times New Roman"/>
                <w:color w:val="000000"/>
                <w:sz w:val="24"/>
                <w:szCs w:val="24"/>
              </w:rPr>
              <w:t>Seguín</w:t>
            </w:r>
            <w:r w:rsidRPr="000778C9">
              <w:rPr>
                <w:rFonts w:ascii="Gotham Book" w:eastAsia="Times New Roman" w:hAnsi="Gotham Book" w:cs="Times New Roman"/>
                <w:color w:val="000000"/>
                <w:sz w:val="24"/>
                <w:szCs w:val="24"/>
              </w:rPr>
              <w:t>’s</w:t>
            </w:r>
            <w:proofErr w:type="spellEnd"/>
            <w:r w:rsidRPr="000778C9">
              <w:rPr>
                <w:rFonts w:ascii="Gotham Book" w:eastAsia="Times New Roman" w:hAnsi="Gotham Book" w:cs="Times New Roman"/>
                <w:color w:val="000000"/>
                <w:sz w:val="24"/>
                <w:szCs w:val="24"/>
              </w:rPr>
              <w:t xml:space="preserve"> military career during the Texas Revolution.</w:t>
            </w:r>
            <w:r w:rsidR="00F250EC">
              <w:rPr>
                <w:rFonts w:ascii="Gotham Book" w:eastAsia="Times New Roman" w:hAnsi="Gotham Book" w:cs="Times New Roman"/>
                <w:color w:val="000000"/>
                <w:sz w:val="24"/>
                <w:szCs w:val="24"/>
              </w:rPr>
              <w:t xml:space="preserve"> </w:t>
            </w:r>
            <w:r w:rsidRPr="000778C9">
              <w:rPr>
                <w:rFonts w:ascii="Gotham Book" w:eastAsia="Times New Roman" w:hAnsi="Gotham Book" w:cs="Times New Roman"/>
                <w:color w:val="000000"/>
                <w:sz w:val="24"/>
                <w:szCs w:val="24"/>
              </w:rPr>
              <w:t>Students will analyze excerpts from four primary source documents</w:t>
            </w:r>
            <w:r w:rsidR="004D03BC">
              <w:rPr>
                <w:rFonts w:ascii="Gotham Book" w:eastAsia="Times New Roman" w:hAnsi="Gotham Book" w:cs="Times New Roman"/>
                <w:color w:val="000000"/>
                <w:sz w:val="24"/>
                <w:szCs w:val="24"/>
              </w:rPr>
              <w:t>,</w:t>
            </w:r>
            <w:r w:rsidRPr="000778C9">
              <w:rPr>
                <w:rFonts w:ascii="Gotham Book" w:eastAsia="Times New Roman" w:hAnsi="Gotham Book" w:cs="Times New Roman"/>
                <w:color w:val="000000"/>
                <w:sz w:val="24"/>
                <w:szCs w:val="24"/>
              </w:rPr>
              <w:t xml:space="preserve"> then respond to the analysis questions.</w:t>
            </w:r>
          </w:p>
          <w:p w14:paraId="7DD943ED" w14:textId="77777777" w:rsidR="00577F56" w:rsidRPr="000778C9" w:rsidRDefault="00577F56" w:rsidP="00577F56">
            <w:pPr>
              <w:widowControl/>
              <w:rPr>
                <w:rFonts w:ascii="Gotham Book" w:eastAsia="Times New Roman" w:hAnsi="Gotham Book" w:cs="Times New Roman"/>
                <w:color w:val="000000"/>
                <w:sz w:val="24"/>
                <w:szCs w:val="24"/>
              </w:rPr>
            </w:pPr>
          </w:p>
          <w:p w14:paraId="54073A49" w14:textId="1963D444" w:rsidR="00577F56" w:rsidRPr="000778C9" w:rsidRDefault="00577F56" w:rsidP="00577F56">
            <w:pPr>
              <w:rPr>
                <w:rFonts w:ascii="Gotham Book" w:eastAsia="Actor" w:hAnsi="Gotham Book" w:cs="Actor"/>
                <w:b/>
                <w:color w:val="auto"/>
                <w:sz w:val="20"/>
                <w:szCs w:val="20"/>
              </w:rPr>
            </w:pPr>
            <w:r w:rsidRPr="000778C9">
              <w:rPr>
                <w:rFonts w:ascii="Gotham Book" w:eastAsia="Times New Roman" w:hAnsi="Gotham Book" w:cs="Times New Roman"/>
                <w:i/>
                <w:color w:val="000000"/>
                <w:sz w:val="20"/>
                <w:szCs w:val="20"/>
              </w:rPr>
              <w:t>Suggested printing: 1 per student or 1 per group</w:t>
            </w:r>
          </w:p>
        </w:tc>
        <w:tc>
          <w:tcPr>
            <w:tcW w:w="1489" w:type="pct"/>
          </w:tcPr>
          <w:p w14:paraId="1D7D35A0" w14:textId="56188807" w:rsidR="00577F56" w:rsidRPr="000778C9" w:rsidRDefault="00577F56" w:rsidP="00A020BD">
            <w:pPr>
              <w:pStyle w:val="NoSpacing"/>
              <w:rPr>
                <w:rFonts w:ascii="Gotham Book" w:eastAsia="Times New Roman" w:hAnsi="Gotham Book"/>
                <w:color w:val="auto"/>
                <w:sz w:val="24"/>
                <w:szCs w:val="24"/>
              </w:rPr>
            </w:pPr>
            <w:r w:rsidRPr="000778C9">
              <w:rPr>
                <w:rFonts w:ascii="Gotham Book" w:eastAsia="Times New Roman" w:hAnsi="Gotham Book"/>
                <w:color w:val="auto"/>
                <w:sz w:val="24"/>
                <w:szCs w:val="24"/>
              </w:rPr>
              <w:t>7.3(A)(B)</w:t>
            </w:r>
          </w:p>
          <w:p w14:paraId="17D7E92C" w14:textId="77777777" w:rsidR="00A020BD" w:rsidRPr="000778C9" w:rsidRDefault="00577F56" w:rsidP="00A020BD">
            <w:pPr>
              <w:pStyle w:val="NoSpacing"/>
              <w:rPr>
                <w:rFonts w:ascii="Gotham Book" w:eastAsia="Times New Roman" w:hAnsi="Gotham Book"/>
                <w:color w:val="auto"/>
                <w:sz w:val="24"/>
                <w:szCs w:val="24"/>
              </w:rPr>
            </w:pPr>
            <w:r w:rsidRPr="000778C9">
              <w:rPr>
                <w:rFonts w:ascii="Gotham Book" w:eastAsia="Times New Roman" w:hAnsi="Gotham Book"/>
                <w:color w:val="auto"/>
                <w:sz w:val="24"/>
                <w:szCs w:val="24"/>
              </w:rPr>
              <w:t>7.20(A)(B)(C)</w:t>
            </w:r>
          </w:p>
          <w:p w14:paraId="78C90A2F" w14:textId="68E2EDDC" w:rsidR="00577F56" w:rsidRPr="000778C9" w:rsidRDefault="00A020BD" w:rsidP="00A020BD">
            <w:pPr>
              <w:pStyle w:val="NoSpacing"/>
              <w:rPr>
                <w:rFonts w:ascii="Gotham Book" w:eastAsia="Times New Roman" w:hAnsi="Gotham Book"/>
                <w:color w:val="auto"/>
                <w:sz w:val="24"/>
                <w:szCs w:val="24"/>
              </w:rPr>
            </w:pPr>
            <w:r w:rsidRPr="000778C9">
              <w:rPr>
                <w:rFonts w:ascii="Gotham Book" w:eastAsia="Times New Roman" w:hAnsi="Gotham Book"/>
                <w:color w:val="auto"/>
                <w:sz w:val="24"/>
                <w:szCs w:val="24"/>
              </w:rPr>
              <w:t>7</w:t>
            </w:r>
            <w:r w:rsidR="00577F56" w:rsidRPr="000778C9">
              <w:rPr>
                <w:rFonts w:ascii="Gotham Book" w:eastAsia="Times New Roman" w:hAnsi="Gotham Book"/>
                <w:color w:val="auto"/>
                <w:sz w:val="24"/>
                <w:szCs w:val="24"/>
              </w:rPr>
              <w:t>.22(A)(D)</w:t>
            </w:r>
          </w:p>
        </w:tc>
      </w:tr>
    </w:tbl>
    <w:p w14:paraId="5AF23352" w14:textId="77777777" w:rsidR="002211F5" w:rsidRPr="000778C9" w:rsidRDefault="002211F5" w:rsidP="00D947B3">
      <w:pPr>
        <w:pStyle w:val="Heading2"/>
        <w:rPr>
          <w:rFonts w:ascii="Gotham Book" w:hAnsi="Gotham Book"/>
        </w:rPr>
      </w:pPr>
      <w:bookmarkStart w:id="4" w:name="_83p6alrytsd1" w:colFirst="0" w:colLast="0"/>
      <w:bookmarkEnd w:id="4"/>
    </w:p>
    <w:sectPr w:rsidR="002211F5" w:rsidRPr="000778C9"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A02"/>
    <w:rsid w:val="00032C40"/>
    <w:rsid w:val="00044C34"/>
    <w:rsid w:val="00053440"/>
    <w:rsid w:val="000576AC"/>
    <w:rsid w:val="000778C9"/>
    <w:rsid w:val="000808FF"/>
    <w:rsid w:val="000927DC"/>
    <w:rsid w:val="000D67A5"/>
    <w:rsid w:val="000E591A"/>
    <w:rsid w:val="000F610E"/>
    <w:rsid w:val="00116062"/>
    <w:rsid w:val="001318BD"/>
    <w:rsid w:val="00144D3A"/>
    <w:rsid w:val="00154324"/>
    <w:rsid w:val="00166F81"/>
    <w:rsid w:val="00187C07"/>
    <w:rsid w:val="001E6A60"/>
    <w:rsid w:val="00206C91"/>
    <w:rsid w:val="002211F5"/>
    <w:rsid w:val="00242B3A"/>
    <w:rsid w:val="00270A8E"/>
    <w:rsid w:val="002B118A"/>
    <w:rsid w:val="002B2558"/>
    <w:rsid w:val="002C55B5"/>
    <w:rsid w:val="002C5FF7"/>
    <w:rsid w:val="002D547A"/>
    <w:rsid w:val="002D7917"/>
    <w:rsid w:val="002F41DD"/>
    <w:rsid w:val="00310D4C"/>
    <w:rsid w:val="0034467F"/>
    <w:rsid w:val="00351138"/>
    <w:rsid w:val="00353D9A"/>
    <w:rsid w:val="0037687D"/>
    <w:rsid w:val="003A6B0A"/>
    <w:rsid w:val="003C70EE"/>
    <w:rsid w:val="00405594"/>
    <w:rsid w:val="004A1101"/>
    <w:rsid w:val="004A4767"/>
    <w:rsid w:val="004D03BC"/>
    <w:rsid w:val="004F181D"/>
    <w:rsid w:val="004F59CD"/>
    <w:rsid w:val="0052627A"/>
    <w:rsid w:val="005655EC"/>
    <w:rsid w:val="00577F56"/>
    <w:rsid w:val="00582781"/>
    <w:rsid w:val="00597AC5"/>
    <w:rsid w:val="005C5341"/>
    <w:rsid w:val="006220B3"/>
    <w:rsid w:val="006270BC"/>
    <w:rsid w:val="00630120"/>
    <w:rsid w:val="00673795"/>
    <w:rsid w:val="00683607"/>
    <w:rsid w:val="006963CB"/>
    <w:rsid w:val="006B76C3"/>
    <w:rsid w:val="006D1BC9"/>
    <w:rsid w:val="006E2903"/>
    <w:rsid w:val="006E2D34"/>
    <w:rsid w:val="006E77EA"/>
    <w:rsid w:val="006F7E8E"/>
    <w:rsid w:val="0070655F"/>
    <w:rsid w:val="00711078"/>
    <w:rsid w:val="00714361"/>
    <w:rsid w:val="0076787A"/>
    <w:rsid w:val="0077045D"/>
    <w:rsid w:val="00772AAF"/>
    <w:rsid w:val="007D4E67"/>
    <w:rsid w:val="007F59C1"/>
    <w:rsid w:val="008316F7"/>
    <w:rsid w:val="008335C0"/>
    <w:rsid w:val="00850454"/>
    <w:rsid w:val="0085141B"/>
    <w:rsid w:val="00854EEE"/>
    <w:rsid w:val="008727DC"/>
    <w:rsid w:val="008A6BCC"/>
    <w:rsid w:val="008B413C"/>
    <w:rsid w:val="008B5D80"/>
    <w:rsid w:val="008E52BF"/>
    <w:rsid w:val="008F5949"/>
    <w:rsid w:val="00921002"/>
    <w:rsid w:val="00935E96"/>
    <w:rsid w:val="0094152F"/>
    <w:rsid w:val="00944A36"/>
    <w:rsid w:val="0098764F"/>
    <w:rsid w:val="009A6893"/>
    <w:rsid w:val="009F1125"/>
    <w:rsid w:val="009F33CD"/>
    <w:rsid w:val="00A020BD"/>
    <w:rsid w:val="00A30BEC"/>
    <w:rsid w:val="00A7573D"/>
    <w:rsid w:val="00A834EC"/>
    <w:rsid w:val="00AC54A0"/>
    <w:rsid w:val="00AF265F"/>
    <w:rsid w:val="00B07CA0"/>
    <w:rsid w:val="00B138DC"/>
    <w:rsid w:val="00B26A02"/>
    <w:rsid w:val="00B74054"/>
    <w:rsid w:val="00BF57DD"/>
    <w:rsid w:val="00BF7888"/>
    <w:rsid w:val="00C44C42"/>
    <w:rsid w:val="00C44EC4"/>
    <w:rsid w:val="00C674F6"/>
    <w:rsid w:val="00C85470"/>
    <w:rsid w:val="00C904EB"/>
    <w:rsid w:val="00C96C1F"/>
    <w:rsid w:val="00C96D59"/>
    <w:rsid w:val="00D40CCB"/>
    <w:rsid w:val="00D57368"/>
    <w:rsid w:val="00D947B3"/>
    <w:rsid w:val="00DA0188"/>
    <w:rsid w:val="00DC1F8F"/>
    <w:rsid w:val="00DC5709"/>
    <w:rsid w:val="00DC6D22"/>
    <w:rsid w:val="00E03A30"/>
    <w:rsid w:val="00E138A4"/>
    <w:rsid w:val="00E30847"/>
    <w:rsid w:val="00E4218F"/>
    <w:rsid w:val="00E449B2"/>
    <w:rsid w:val="00E515C6"/>
    <w:rsid w:val="00E6015C"/>
    <w:rsid w:val="00EA6120"/>
    <w:rsid w:val="00F01380"/>
    <w:rsid w:val="00F0594D"/>
    <w:rsid w:val="00F07558"/>
    <w:rsid w:val="00F16DD1"/>
    <w:rsid w:val="00F250EC"/>
    <w:rsid w:val="00F46D40"/>
    <w:rsid w:val="00F5582D"/>
    <w:rsid w:val="00F711F8"/>
    <w:rsid w:val="00F75DC6"/>
    <w:rsid w:val="00F80DB7"/>
    <w:rsid w:val="00F82233"/>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character" w:styleId="CommentReference">
    <w:name w:val="annotation reference"/>
    <w:basedOn w:val="DefaultParagraphFont"/>
    <w:uiPriority w:val="99"/>
    <w:semiHidden/>
    <w:unhideWhenUsed/>
    <w:rsid w:val="0094152F"/>
    <w:rPr>
      <w:sz w:val="16"/>
      <w:szCs w:val="16"/>
    </w:rPr>
  </w:style>
  <w:style w:type="paragraph" w:styleId="CommentText">
    <w:name w:val="annotation text"/>
    <w:basedOn w:val="Normal"/>
    <w:link w:val="CommentTextChar"/>
    <w:uiPriority w:val="99"/>
    <w:semiHidden/>
    <w:unhideWhenUsed/>
    <w:rsid w:val="0094152F"/>
    <w:rPr>
      <w:sz w:val="20"/>
      <w:szCs w:val="20"/>
    </w:rPr>
  </w:style>
  <w:style w:type="character" w:customStyle="1" w:styleId="CommentTextChar">
    <w:name w:val="Comment Text Char"/>
    <w:basedOn w:val="DefaultParagraphFont"/>
    <w:link w:val="CommentText"/>
    <w:uiPriority w:val="99"/>
    <w:semiHidden/>
    <w:rsid w:val="0094152F"/>
    <w:rPr>
      <w:sz w:val="20"/>
      <w:szCs w:val="20"/>
    </w:rPr>
  </w:style>
  <w:style w:type="paragraph" w:styleId="CommentSubject">
    <w:name w:val="annotation subject"/>
    <w:basedOn w:val="CommentText"/>
    <w:next w:val="CommentText"/>
    <w:link w:val="CommentSubjectChar"/>
    <w:uiPriority w:val="99"/>
    <w:semiHidden/>
    <w:unhideWhenUsed/>
    <w:rsid w:val="0094152F"/>
    <w:rPr>
      <w:b/>
      <w:bCs/>
    </w:rPr>
  </w:style>
  <w:style w:type="character" w:customStyle="1" w:styleId="CommentSubjectChar">
    <w:name w:val="Comment Subject Char"/>
    <w:basedOn w:val="CommentTextChar"/>
    <w:link w:val="CommentSubject"/>
    <w:uiPriority w:val="99"/>
    <w:semiHidden/>
    <w:rsid w:val="0094152F"/>
    <w:rPr>
      <w:b/>
      <w:bCs/>
      <w:sz w:val="20"/>
      <w:szCs w:val="20"/>
    </w:rPr>
  </w:style>
  <w:style w:type="paragraph" w:styleId="BalloonText">
    <w:name w:val="Balloon Text"/>
    <w:basedOn w:val="Normal"/>
    <w:link w:val="BalloonTextChar"/>
    <w:uiPriority w:val="99"/>
    <w:semiHidden/>
    <w:unhideWhenUsed/>
    <w:rsid w:val="00941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2365">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9189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4B288-0DA4-4FDD-B686-CED250B500A7}">
  <ds:schemaRefs>
    <ds:schemaRef ds:uri="http://schemas.microsoft.com/office/2006/documentManagement/types"/>
    <ds:schemaRef ds:uri="http://www.w3.org/XML/1998/namespace"/>
    <ds:schemaRef ds:uri="http://purl.org/dc/elements/1.1/"/>
    <ds:schemaRef ds:uri="c9d2663c-d922-4697-875d-fa17f01068b5"/>
    <ds:schemaRef ds:uri="http://purl.org/dc/terms/"/>
    <ds:schemaRef ds:uri="http://purl.org/dc/dcmitype/"/>
    <ds:schemaRef ds:uri="http://schemas.microsoft.com/office/infopath/2007/PartnerControls"/>
    <ds:schemaRef ds:uri="http://schemas.openxmlformats.org/package/2006/metadata/core-properties"/>
    <ds:schemaRef ds:uri="abe1a9c9-0c6d-433c-adda-7fbcb047a71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2022-01-14T19:00:00Z</cp:lastPrinted>
  <dcterms:created xsi:type="dcterms:W3CDTF">2022-01-12T18:02:00Z</dcterms:created>
  <dcterms:modified xsi:type="dcterms:W3CDTF">2022-02-24T20:48:00Z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