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BEF" w14:textId="7362360D" w:rsidR="0081746F" w:rsidRPr="00351138" w:rsidRDefault="0081746F" w:rsidP="0081746F">
      <w:pPr>
        <w:pStyle w:val="Heading1"/>
        <w:spacing w:before="0"/>
        <w:rPr>
          <w:rFonts w:ascii="Gotham Book" w:hAnsi="Gotham Book"/>
          <w:b w:val="0"/>
        </w:rPr>
      </w:pPr>
      <w:bookmarkStart w:id="0" w:name="_Hlk78978780"/>
      <w:r>
        <w:rPr>
          <w:rFonts w:ascii="Gotham Book" w:hAnsi="Gotham Book"/>
          <w:b w:val="0"/>
        </w:rPr>
        <w:t>Voices: Women in</w:t>
      </w:r>
      <w:r w:rsidRPr="00351138">
        <w:rPr>
          <w:rFonts w:ascii="Gotham Book" w:hAnsi="Gotham Book"/>
          <w:b w:val="0"/>
        </w:rPr>
        <w:t xml:space="preserve"> the Texas Revolution </w:t>
      </w:r>
    </w:p>
    <w:p w14:paraId="34C2FA09" w14:textId="6AACB895" w:rsidR="0081746F" w:rsidRPr="007D3FAF" w:rsidRDefault="0081746F" w:rsidP="0081746F">
      <w:pPr>
        <w:pStyle w:val="NoSpacing"/>
        <w:jc w:val="center"/>
        <w:rPr>
          <w:rFonts w:ascii="Gotham Book" w:hAnsi="Gotham Book"/>
          <w:color w:val="322E50"/>
          <w:sz w:val="28"/>
          <w:szCs w:val="28"/>
        </w:rPr>
      </w:pPr>
      <w:r w:rsidRPr="007D3FAF">
        <w:rPr>
          <w:rFonts w:ascii="Gotham Book" w:hAnsi="Gotham Book"/>
          <w:color w:val="322E50"/>
          <w:sz w:val="28"/>
          <w:szCs w:val="28"/>
        </w:rPr>
        <w:t>Lesson Plan for 7</w:t>
      </w:r>
      <w:r w:rsidRPr="007D3FAF">
        <w:rPr>
          <w:rFonts w:ascii="Gotham Book" w:hAnsi="Gotham Book"/>
          <w:color w:val="322E50"/>
          <w:sz w:val="28"/>
          <w:szCs w:val="28"/>
          <w:vertAlign w:val="superscript"/>
        </w:rPr>
        <w:t>th</w:t>
      </w:r>
      <w:r w:rsidRPr="007D3FAF">
        <w:rPr>
          <w:rFonts w:ascii="Gotham Book" w:hAnsi="Gotham Book"/>
          <w:color w:val="322E50"/>
          <w:sz w:val="28"/>
          <w:szCs w:val="28"/>
        </w:rPr>
        <w:t xml:space="preserve"> Grade Texas History</w:t>
      </w:r>
      <w:r w:rsidR="0018582E" w:rsidRPr="007D3FAF">
        <w:rPr>
          <w:rFonts w:ascii="Gotham Book" w:hAnsi="Gotham Book"/>
          <w:color w:val="322E50"/>
          <w:sz w:val="28"/>
          <w:szCs w:val="28"/>
        </w:rPr>
        <w:t xml:space="preserve"> (</w:t>
      </w:r>
      <w:r w:rsidR="006D399A">
        <w:rPr>
          <w:rFonts w:ascii="Gotham Book" w:hAnsi="Gotham Book"/>
          <w:color w:val="322E50"/>
          <w:sz w:val="28"/>
          <w:szCs w:val="28"/>
        </w:rPr>
        <w:t>6</w:t>
      </w:r>
      <w:r w:rsidR="0018582E" w:rsidRPr="007D3FAF">
        <w:rPr>
          <w:rFonts w:ascii="Gotham Book" w:hAnsi="Gotham Book"/>
          <w:color w:val="322E50"/>
          <w:sz w:val="28"/>
          <w:szCs w:val="28"/>
        </w:rPr>
        <w:t>0-</w:t>
      </w:r>
      <w:r w:rsidR="006D399A">
        <w:rPr>
          <w:rFonts w:ascii="Gotham Book" w:hAnsi="Gotham Book"/>
          <w:color w:val="322E50"/>
          <w:sz w:val="28"/>
          <w:szCs w:val="28"/>
        </w:rPr>
        <w:t>9</w:t>
      </w:r>
      <w:r w:rsidR="0018582E" w:rsidRPr="007D3FAF">
        <w:rPr>
          <w:rFonts w:ascii="Gotham Book" w:hAnsi="Gotham Book"/>
          <w:color w:val="322E50"/>
          <w:sz w:val="28"/>
          <w:szCs w:val="28"/>
        </w:rPr>
        <w:t>0 minutes)</w:t>
      </w:r>
    </w:p>
    <w:bookmarkEnd w:id="0"/>
    <w:p w14:paraId="09D0C1D0" w14:textId="77777777" w:rsidR="00D947B3" w:rsidRPr="00D947B3" w:rsidRDefault="00D947B3" w:rsidP="00D947B3">
      <w:pPr>
        <w:pStyle w:val="NoSpacing"/>
        <w:jc w:val="center"/>
        <w:rPr>
          <w:rFonts w:ascii="Gotham Book" w:hAnsi="Gotham Book"/>
          <w:sz w:val="24"/>
          <w:szCs w:val="24"/>
        </w:rPr>
      </w:pPr>
    </w:p>
    <w:p w14:paraId="746E53FC" w14:textId="42C6A154" w:rsidR="0018582E" w:rsidRPr="0081746F" w:rsidRDefault="0094152F" w:rsidP="0081746F">
      <w:pPr>
        <w:pStyle w:val="NoSpacing"/>
        <w:rPr>
          <w:rFonts w:ascii="Gotham Book" w:hAnsi="Gotham Book"/>
          <w:sz w:val="24"/>
          <w:szCs w:val="24"/>
        </w:rPr>
      </w:pPr>
      <w:r w:rsidRPr="0018582E">
        <w:rPr>
          <w:rFonts w:ascii="Gotham Book" w:hAnsi="Gotham Book"/>
          <w:b/>
          <w:sz w:val="24"/>
          <w:szCs w:val="24"/>
        </w:rPr>
        <w:t>Students will know the following information based on previous TEKS standards:</w:t>
      </w:r>
    </w:p>
    <w:p w14:paraId="5C9F1737" w14:textId="53F5148C" w:rsidR="0094152F" w:rsidRDefault="005A3082" w:rsidP="0081746F">
      <w:pPr>
        <w:pStyle w:val="NoSpacing"/>
        <w:rPr>
          <w:rFonts w:ascii="Gotham Book" w:hAnsi="Gotham Book"/>
          <w:sz w:val="24"/>
          <w:szCs w:val="24"/>
        </w:rPr>
      </w:pPr>
      <w:r w:rsidRPr="005A3082">
        <w:rPr>
          <w:rFonts w:ascii="Gotham Book" w:hAnsi="Gotham Book"/>
          <w:sz w:val="24"/>
          <w:szCs w:val="24"/>
        </w:rPr>
        <w:t xml:space="preserve">Explain the roles played by the people involved in The Texas Revolution, </w:t>
      </w:r>
      <w:r>
        <w:rPr>
          <w:rFonts w:ascii="Gotham Book" w:hAnsi="Gotham Book"/>
          <w:sz w:val="24"/>
          <w:szCs w:val="24"/>
        </w:rPr>
        <w:t>such as</w:t>
      </w:r>
      <w:r w:rsidRPr="005A3082">
        <w:rPr>
          <w:rFonts w:ascii="Gotham Book" w:hAnsi="Gotham Book"/>
          <w:sz w:val="24"/>
          <w:szCs w:val="24"/>
        </w:rPr>
        <w:t xml:space="preserve"> Susanna Dickinson, Dilue Rose, Angelina Peyton Eberly.</w:t>
      </w:r>
    </w:p>
    <w:p w14:paraId="4E3F32D8" w14:textId="77777777" w:rsidR="0018582E" w:rsidRPr="0081746F" w:rsidRDefault="0018582E" w:rsidP="0081746F">
      <w:pPr>
        <w:pStyle w:val="NoSpacing"/>
        <w:rPr>
          <w:rFonts w:ascii="Gotham Book" w:hAnsi="Gotham Book"/>
          <w:sz w:val="24"/>
          <w:szCs w:val="24"/>
        </w:rPr>
      </w:pPr>
    </w:p>
    <w:p w14:paraId="17A8D380" w14:textId="5927E676" w:rsidR="0018582E" w:rsidRPr="0081746F" w:rsidRDefault="0094152F" w:rsidP="0081746F">
      <w:pPr>
        <w:pStyle w:val="NoSpacing"/>
        <w:rPr>
          <w:rFonts w:ascii="Gotham Book" w:hAnsi="Gotham Book"/>
          <w:sz w:val="24"/>
          <w:szCs w:val="24"/>
        </w:rPr>
      </w:pPr>
      <w:r w:rsidRPr="0018582E">
        <w:rPr>
          <w:rFonts w:ascii="Gotham Book" w:hAnsi="Gotham Book"/>
          <w:b/>
          <w:sz w:val="24"/>
          <w:szCs w:val="24"/>
        </w:rPr>
        <w:t>Students will develop the following skills during this unit based on the TEKS standards:</w:t>
      </w:r>
    </w:p>
    <w:p w14:paraId="68AD0BE1" w14:textId="46561828" w:rsidR="00D947B3" w:rsidRDefault="00000A02" w:rsidP="0081746F">
      <w:pPr>
        <w:pStyle w:val="NoSpacing"/>
        <w:rPr>
          <w:rFonts w:ascii="Gotham Book" w:hAnsi="Gotham Book"/>
          <w:sz w:val="24"/>
          <w:szCs w:val="24"/>
        </w:rPr>
      </w:pPr>
      <w:r w:rsidRPr="0081746F">
        <w:rPr>
          <w:rFonts w:ascii="Gotham Book" w:hAnsi="Gotham Book"/>
          <w:sz w:val="24"/>
          <w:szCs w:val="24"/>
        </w:rPr>
        <w:t>Analyzing and interpreting primary source documents related to the Texas Revolution, including letters, journals, and personal accounts from the Alamo.</w:t>
      </w:r>
    </w:p>
    <w:p w14:paraId="6FE98E32" w14:textId="6E0101EE" w:rsidR="00F02D30" w:rsidRDefault="00F02D30" w:rsidP="0081746F">
      <w:pPr>
        <w:pStyle w:val="NoSpacing"/>
        <w:rPr>
          <w:rFonts w:ascii="Gotham Book" w:hAnsi="Gotham Book"/>
          <w:sz w:val="24"/>
          <w:szCs w:val="24"/>
        </w:rPr>
      </w:pPr>
    </w:p>
    <w:p w14:paraId="5EDA62CC" w14:textId="6AB6CB90" w:rsidR="0081746F" w:rsidRPr="0081746F" w:rsidRDefault="00F02D30" w:rsidP="0081746F">
      <w:pPr>
        <w:pStyle w:val="NoSpacing"/>
        <w:rPr>
          <w:rFonts w:ascii="Gotham Book" w:hAnsi="Gotham Book"/>
          <w:sz w:val="24"/>
          <w:szCs w:val="24"/>
        </w:rPr>
      </w:pPr>
      <w:r w:rsidRPr="00F02D30">
        <w:rPr>
          <w:rFonts w:ascii="Gotham Book" w:hAnsi="Gotham Book"/>
          <w:b/>
          <w:sz w:val="24"/>
          <w:szCs w:val="24"/>
        </w:rPr>
        <w:t>Essential Questions</w:t>
      </w:r>
    </w:p>
    <w:p w14:paraId="16F711CF" w14:textId="567B3243" w:rsidR="00D947B3" w:rsidRPr="00D947B3" w:rsidRDefault="00000A02" w:rsidP="0094152F">
      <w:pPr>
        <w:pStyle w:val="ListParagraph"/>
        <w:widowControl w:val="0"/>
        <w:numPr>
          <w:ilvl w:val="0"/>
          <w:numId w:val="11"/>
        </w:numPr>
        <w:spacing w:before="200" w:after="240"/>
        <w:rPr>
          <w:rFonts w:ascii="Gotham Book" w:hAnsi="Gotham Book"/>
          <w:color w:val="0E101A"/>
          <w:sz w:val="20"/>
          <w:szCs w:val="18"/>
        </w:rPr>
      </w:pPr>
      <w:r w:rsidRPr="00000A02">
        <w:rPr>
          <w:rFonts w:ascii="Gotham Book" w:hAnsi="Gotham Book"/>
        </w:rPr>
        <w:t xml:space="preserve">How did women influence the events of the </w:t>
      </w:r>
      <w:r w:rsidR="005A3082">
        <w:rPr>
          <w:rFonts w:ascii="Gotham Book" w:hAnsi="Gotham Book"/>
        </w:rPr>
        <w:t>Texas R</w:t>
      </w:r>
      <w:r w:rsidRPr="00000A02">
        <w:rPr>
          <w:rFonts w:ascii="Gotham Book" w:hAnsi="Gotham Book"/>
        </w:rPr>
        <w:t xml:space="preserve">evolution? </w:t>
      </w:r>
      <w:r w:rsidR="0094152F" w:rsidRPr="00D947B3">
        <w:rPr>
          <w:rFonts w:ascii="Gotham Book" w:hAnsi="Gotham Book"/>
          <w:color w:val="0E101A"/>
          <w:sz w:val="20"/>
          <w:szCs w:val="18"/>
        </w:rPr>
        <w:t xml:space="preserve"> </w:t>
      </w:r>
    </w:p>
    <w:p w14:paraId="160854EF" w14:textId="018EA831" w:rsidR="00D947B3" w:rsidRPr="00D947B3" w:rsidRDefault="00D947B3" w:rsidP="00D947B3">
      <w:pPr>
        <w:pStyle w:val="Caption"/>
        <w:rPr>
          <w:rFonts w:ascii="Gotham Book" w:hAnsi="Gotham Book"/>
          <w:color w:val="auto"/>
          <w:sz w:val="24"/>
          <w:szCs w:val="24"/>
        </w:rPr>
      </w:pPr>
      <w:r w:rsidRPr="00D947B3">
        <w:rPr>
          <w:rFonts w:ascii="Gotham Book" w:hAnsi="Gotham Book"/>
          <w:color w:val="auto"/>
          <w:sz w:val="24"/>
          <w:szCs w:val="24"/>
        </w:rPr>
        <w:t xml:space="preserve">Table </w:t>
      </w:r>
      <w:r w:rsidRPr="00D947B3">
        <w:rPr>
          <w:rFonts w:ascii="Gotham Book" w:hAnsi="Gotham Book"/>
          <w:color w:val="auto"/>
          <w:sz w:val="24"/>
          <w:szCs w:val="24"/>
        </w:rPr>
        <w:fldChar w:fldCharType="begin"/>
      </w:r>
      <w:r w:rsidRPr="00D947B3">
        <w:rPr>
          <w:rFonts w:ascii="Gotham Book" w:hAnsi="Gotham Book"/>
          <w:color w:val="auto"/>
          <w:sz w:val="24"/>
          <w:szCs w:val="24"/>
        </w:rPr>
        <w:instrText xml:space="preserve"> SEQ Table \* ARABIC </w:instrText>
      </w:r>
      <w:r w:rsidRPr="00D947B3">
        <w:rPr>
          <w:rFonts w:ascii="Gotham Book" w:hAnsi="Gotham Book"/>
          <w:color w:val="auto"/>
          <w:sz w:val="24"/>
          <w:szCs w:val="24"/>
        </w:rPr>
        <w:fldChar w:fldCharType="separate"/>
      </w:r>
      <w:r w:rsidR="003A6B0A">
        <w:rPr>
          <w:rFonts w:ascii="Gotham Book" w:hAnsi="Gotham Book"/>
          <w:noProof/>
          <w:color w:val="auto"/>
          <w:sz w:val="24"/>
          <w:szCs w:val="24"/>
        </w:rPr>
        <w:t>1</w:t>
      </w:r>
      <w:r w:rsidRPr="00D947B3">
        <w:rPr>
          <w:rFonts w:ascii="Gotham Book" w:hAnsi="Gotham Book"/>
          <w:noProof/>
          <w:color w:val="auto"/>
          <w:sz w:val="24"/>
          <w:szCs w:val="24"/>
        </w:rPr>
        <w:fldChar w:fldCharType="end"/>
      </w:r>
      <w:r w:rsidRPr="00D947B3">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D947B3" w14:paraId="4C79D47A" w14:textId="77777777" w:rsidTr="0094152F">
        <w:trPr>
          <w:cantSplit/>
          <w:trHeight w:val="630"/>
          <w:tblHeader/>
        </w:trPr>
        <w:tc>
          <w:tcPr>
            <w:tcW w:w="1166" w:type="pct"/>
            <w:vAlign w:val="center"/>
          </w:tcPr>
          <w:p w14:paraId="58AF22AC" w14:textId="77777777" w:rsidR="00D947B3" w:rsidRPr="00470A34" w:rsidRDefault="00D947B3" w:rsidP="00B67108">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470A34">
              <w:rPr>
                <w:rFonts w:ascii="Gotham Book" w:hAnsi="Gotham Book"/>
                <w:b/>
                <w:color w:val="auto"/>
                <w:sz w:val="24"/>
                <w:szCs w:val="24"/>
              </w:rPr>
              <w:t>Printable Lesson Materials</w:t>
            </w:r>
          </w:p>
        </w:tc>
        <w:tc>
          <w:tcPr>
            <w:tcW w:w="2345" w:type="pct"/>
            <w:vAlign w:val="center"/>
          </w:tcPr>
          <w:p w14:paraId="51D2161F" w14:textId="77777777" w:rsidR="00D947B3" w:rsidRPr="00470A34" w:rsidRDefault="00D947B3" w:rsidP="00B67108">
            <w:pPr>
              <w:jc w:val="center"/>
              <w:rPr>
                <w:rFonts w:ascii="Gotham Book" w:hAnsi="Gotham Book"/>
                <w:b/>
                <w:color w:val="auto"/>
                <w:sz w:val="24"/>
                <w:szCs w:val="24"/>
              </w:rPr>
            </w:pPr>
            <w:r w:rsidRPr="00470A34">
              <w:rPr>
                <w:rFonts w:ascii="Gotham Book" w:hAnsi="Gotham Book"/>
                <w:b/>
                <w:color w:val="auto"/>
                <w:sz w:val="24"/>
                <w:szCs w:val="24"/>
              </w:rPr>
              <w:t>Material Description</w:t>
            </w:r>
          </w:p>
        </w:tc>
        <w:tc>
          <w:tcPr>
            <w:tcW w:w="1489" w:type="pct"/>
            <w:vAlign w:val="center"/>
          </w:tcPr>
          <w:p w14:paraId="03A783D9" w14:textId="77777777" w:rsidR="00D947B3" w:rsidRPr="00470A34" w:rsidRDefault="00D947B3" w:rsidP="00B67108">
            <w:pPr>
              <w:jc w:val="center"/>
              <w:rPr>
                <w:rFonts w:ascii="Gotham Book" w:hAnsi="Gotham Book"/>
                <w:b/>
                <w:color w:val="auto"/>
                <w:sz w:val="24"/>
                <w:szCs w:val="24"/>
              </w:rPr>
            </w:pPr>
            <w:r w:rsidRPr="00470A34">
              <w:rPr>
                <w:rFonts w:ascii="Gotham Book" w:hAnsi="Gotham Book"/>
                <w:b/>
                <w:color w:val="auto"/>
                <w:sz w:val="24"/>
                <w:szCs w:val="24"/>
              </w:rPr>
              <w:t>Lesson Specific TEKS</w:t>
            </w:r>
          </w:p>
        </w:tc>
      </w:tr>
      <w:tr w:rsidR="00000A02" w:rsidRPr="00D947B3" w14:paraId="5D8D75C0" w14:textId="77777777" w:rsidTr="004B52D4">
        <w:trPr>
          <w:cantSplit/>
          <w:trHeight w:val="440"/>
        </w:trPr>
        <w:tc>
          <w:tcPr>
            <w:tcW w:w="1166" w:type="pct"/>
          </w:tcPr>
          <w:p w14:paraId="7B4DCFE2" w14:textId="77777777" w:rsidR="00000A02" w:rsidRPr="00000A02" w:rsidRDefault="00000A02" w:rsidP="007E0D31">
            <w:pPr>
              <w:widowControl/>
              <w:shd w:val="clear" w:color="auto" w:fill="FFFFFF"/>
              <w:spacing w:line="276" w:lineRule="auto"/>
              <w:rPr>
                <w:rFonts w:ascii="Gotham Book" w:eastAsia="Times New Roman" w:hAnsi="Gotham Book" w:cs="Times New Roman"/>
                <w:b/>
                <w:color w:val="222222"/>
                <w:sz w:val="24"/>
                <w:szCs w:val="24"/>
              </w:rPr>
            </w:pPr>
            <w:r w:rsidRPr="00000A02">
              <w:rPr>
                <w:rFonts w:ascii="Gotham Book" w:eastAsia="Times New Roman" w:hAnsi="Gotham Book" w:cs="Times New Roman"/>
                <w:b/>
                <w:color w:val="222222"/>
                <w:sz w:val="24"/>
                <w:szCs w:val="24"/>
              </w:rPr>
              <w:t>Susanna Dickinson:</w:t>
            </w:r>
          </w:p>
          <w:p w14:paraId="732CFD12" w14:textId="77777777" w:rsidR="00000A02" w:rsidRPr="00E277F0" w:rsidRDefault="00000A02" w:rsidP="007E0D31">
            <w:pPr>
              <w:widowControl/>
              <w:shd w:val="clear" w:color="auto" w:fill="FFFFFF"/>
              <w:spacing w:line="276" w:lineRule="auto"/>
              <w:rPr>
                <w:rFonts w:ascii="Gotham Book" w:eastAsia="Times New Roman" w:hAnsi="Gotham Book" w:cs="Times New Roman"/>
                <w:b/>
                <w:color w:val="auto"/>
                <w:sz w:val="24"/>
                <w:szCs w:val="24"/>
              </w:rPr>
            </w:pPr>
          </w:p>
          <w:p w14:paraId="1FF59201" w14:textId="6D8B953E" w:rsidR="00000A02" w:rsidRPr="00E277F0" w:rsidRDefault="00000A02" w:rsidP="007E0D31">
            <w:pPr>
              <w:widowControl/>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Hook Exercise</w:t>
            </w:r>
          </w:p>
          <w:p w14:paraId="2AEEEA96" w14:textId="77777777" w:rsidR="00000A02" w:rsidRPr="00E277F0" w:rsidRDefault="00000A02" w:rsidP="007E0D31">
            <w:pPr>
              <w:widowControl/>
              <w:rPr>
                <w:rFonts w:ascii="Gotham Book" w:eastAsia="Times New Roman" w:hAnsi="Gotham Book" w:cs="Times New Roman"/>
                <w:b/>
                <w:color w:val="auto"/>
                <w:sz w:val="24"/>
                <w:szCs w:val="24"/>
              </w:rPr>
            </w:pPr>
          </w:p>
          <w:p w14:paraId="2AAA3524" w14:textId="7C550AA0" w:rsidR="00000A02" w:rsidRPr="00E277F0" w:rsidRDefault="00000A02" w:rsidP="007E0D31">
            <w:pPr>
              <w:widowControl/>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Background Essay</w:t>
            </w:r>
          </w:p>
          <w:p w14:paraId="5EC565D7" w14:textId="77777777" w:rsidR="00000A02" w:rsidRPr="00E277F0" w:rsidRDefault="00000A02" w:rsidP="007E0D31">
            <w:pPr>
              <w:widowControl/>
              <w:rPr>
                <w:rFonts w:ascii="Gotham Book" w:eastAsia="Times New Roman" w:hAnsi="Gotham Book" w:cs="Times New Roman"/>
                <w:b/>
                <w:color w:val="auto"/>
                <w:sz w:val="24"/>
                <w:szCs w:val="24"/>
              </w:rPr>
            </w:pPr>
          </w:p>
          <w:p w14:paraId="55E0D90C" w14:textId="4E97D932" w:rsidR="00000A02" w:rsidRPr="00E277F0" w:rsidRDefault="00000A02" w:rsidP="007E0D31">
            <w:pPr>
              <w:widowControl/>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Primary Source Analysis</w:t>
            </w:r>
          </w:p>
          <w:p w14:paraId="2DF38970" w14:textId="77777777" w:rsidR="00000A02" w:rsidRPr="00E277F0" w:rsidRDefault="00000A02" w:rsidP="007E0D31">
            <w:pPr>
              <w:widowControl/>
              <w:rPr>
                <w:rFonts w:ascii="Gotham Book" w:eastAsia="Times New Roman" w:hAnsi="Gotham Book" w:cs="Times New Roman"/>
                <w:b/>
                <w:color w:val="auto"/>
                <w:sz w:val="24"/>
                <w:szCs w:val="24"/>
              </w:rPr>
            </w:pPr>
          </w:p>
          <w:p w14:paraId="78D93272" w14:textId="2DBE733C" w:rsidR="00000A02" w:rsidRPr="00000A02" w:rsidRDefault="00000A02" w:rsidP="007E0D31">
            <w:pPr>
              <w:rPr>
                <w:rFonts w:ascii="Gotham Book" w:hAnsi="Gotham Book"/>
                <w:b/>
                <w:sz w:val="24"/>
                <w:szCs w:val="24"/>
              </w:rPr>
            </w:pPr>
            <w:r w:rsidRPr="00E277F0">
              <w:rPr>
                <w:rFonts w:ascii="Gotham Book" w:eastAsia="Times New Roman" w:hAnsi="Gotham Book" w:cs="Times New Roman"/>
                <w:b/>
                <w:color w:val="auto"/>
                <w:sz w:val="24"/>
                <w:szCs w:val="24"/>
              </w:rPr>
              <w:t>Exit Ticket</w:t>
            </w:r>
          </w:p>
        </w:tc>
        <w:tc>
          <w:tcPr>
            <w:tcW w:w="2345" w:type="pct"/>
          </w:tcPr>
          <w:p w14:paraId="6E448624" w14:textId="77777777" w:rsidR="00000A02" w:rsidRPr="00E277F0" w:rsidRDefault="00000A02" w:rsidP="00000A02">
            <w:pPr>
              <w:widowControl/>
              <w:rPr>
                <w:rFonts w:ascii="Gotham Book" w:eastAsia="Times New Roman" w:hAnsi="Gotham Book" w:cs="Times New Roman"/>
                <w:color w:val="auto"/>
              </w:rPr>
            </w:pPr>
            <w:r w:rsidRPr="00E277F0">
              <w:rPr>
                <w:rFonts w:ascii="Gotham Book" w:eastAsia="Times New Roman" w:hAnsi="Gotham Book" w:cs="Times New Roman"/>
                <w:color w:val="auto"/>
              </w:rPr>
              <w:t xml:space="preserve">This activity is an examination of Susanna Dickinson and her role in the Texas Revolution during and beyond the Alamo. All activities below can be used together as a set or independently. </w:t>
            </w:r>
          </w:p>
          <w:p w14:paraId="55DB0232" w14:textId="77777777" w:rsidR="00000A02" w:rsidRPr="00E277F0" w:rsidRDefault="00000A02" w:rsidP="00000A02">
            <w:pPr>
              <w:widowControl/>
              <w:rPr>
                <w:rFonts w:ascii="Gotham Book" w:eastAsia="Times New Roman" w:hAnsi="Gotham Book" w:cs="Times New Roman"/>
                <w:color w:val="auto"/>
              </w:rPr>
            </w:pPr>
          </w:p>
          <w:p w14:paraId="4DF02064" w14:textId="015C912D" w:rsidR="00000A02" w:rsidRPr="00E277F0" w:rsidRDefault="00000A02" w:rsidP="00000A02">
            <w:pPr>
              <w:widowControl/>
              <w:rPr>
                <w:rFonts w:ascii="Gotham Book" w:eastAsia="Times New Roman" w:hAnsi="Gotham Book" w:cs="Times New Roman"/>
                <w:color w:val="auto"/>
              </w:rPr>
            </w:pPr>
            <w:r w:rsidRPr="00E277F0">
              <w:rPr>
                <w:rFonts w:ascii="Gotham Book" w:eastAsia="Times New Roman" w:hAnsi="Gotham Book" w:cs="Times New Roman"/>
                <w:b/>
                <w:color w:val="auto"/>
              </w:rPr>
              <w:t>Hook Exercise</w:t>
            </w:r>
            <w:r w:rsidRPr="00E277F0">
              <w:rPr>
                <w:rFonts w:ascii="Gotham Book" w:eastAsia="Times New Roman" w:hAnsi="Gotham Book" w:cs="Times New Roman"/>
                <w:color w:val="auto"/>
              </w:rPr>
              <w:t xml:space="preserve">: Students are provided with an engaging </w:t>
            </w:r>
            <w:r w:rsidR="007E0D31" w:rsidRPr="00E277F0">
              <w:rPr>
                <w:rFonts w:ascii="Gotham Book" w:eastAsia="Times New Roman" w:hAnsi="Gotham Book" w:cs="Times New Roman"/>
                <w:color w:val="auto"/>
              </w:rPr>
              <w:t>modern-day</w:t>
            </w:r>
            <w:r w:rsidRPr="00E277F0">
              <w:rPr>
                <w:rFonts w:ascii="Gotham Book" w:eastAsia="Times New Roman" w:hAnsi="Gotham Book" w:cs="Times New Roman"/>
                <w:color w:val="auto"/>
              </w:rPr>
              <w:t xml:space="preserve"> scenario and analysis questions that align with Susanna’s trek from the Alamo back to Gonzales to deliver the news to General Houston that the Alamo had fallen. </w:t>
            </w:r>
          </w:p>
          <w:p w14:paraId="10176935" w14:textId="6CDCC964" w:rsidR="00000A02" w:rsidRPr="00E277F0" w:rsidRDefault="00000A02" w:rsidP="00000A02">
            <w:pPr>
              <w:widowControl/>
              <w:rPr>
                <w:rFonts w:ascii="Gotham Book" w:eastAsia="Times New Roman" w:hAnsi="Gotham Book" w:cs="Times New Roman"/>
                <w:color w:val="auto"/>
              </w:rPr>
            </w:pPr>
            <w:r w:rsidRPr="00E277F0">
              <w:rPr>
                <w:rFonts w:ascii="Gotham Book" w:eastAsia="Times New Roman" w:hAnsi="Gotham Book" w:cs="Times New Roman"/>
                <w:b/>
                <w:color w:val="auto"/>
              </w:rPr>
              <w:t>Background Essay</w:t>
            </w:r>
            <w:r w:rsidRPr="00E277F0">
              <w:rPr>
                <w:rFonts w:ascii="Gotham Book" w:eastAsia="Times New Roman" w:hAnsi="Gotham Book" w:cs="Times New Roman"/>
                <w:color w:val="auto"/>
              </w:rPr>
              <w:t xml:space="preserve">: This is a brief biography and examination of Susanna’s involvement in the entirety of the Revolution. </w:t>
            </w:r>
          </w:p>
          <w:p w14:paraId="6D2BD7AA" w14:textId="09D4CE5D" w:rsidR="00000A02" w:rsidRPr="00E277F0" w:rsidRDefault="00000A02" w:rsidP="00000A02">
            <w:pPr>
              <w:widowControl/>
              <w:rPr>
                <w:rFonts w:ascii="Gotham Book" w:eastAsia="Times New Roman" w:hAnsi="Gotham Book" w:cs="Times New Roman"/>
                <w:color w:val="auto"/>
              </w:rPr>
            </w:pPr>
            <w:r w:rsidRPr="00E277F0">
              <w:rPr>
                <w:rFonts w:ascii="Gotham Book" w:eastAsia="Times New Roman" w:hAnsi="Gotham Book" w:cs="Times New Roman"/>
                <w:b/>
                <w:color w:val="auto"/>
              </w:rPr>
              <w:t>Primary Source Analysis</w:t>
            </w:r>
            <w:r w:rsidRPr="00E277F0">
              <w:rPr>
                <w:rFonts w:ascii="Gotham Book" w:eastAsia="Times New Roman" w:hAnsi="Gotham Book" w:cs="Times New Roman"/>
                <w:color w:val="auto"/>
              </w:rPr>
              <w:t xml:space="preserve">: Students will analyze primary source excerpts from Susanna Dickinson and others who documented her journey in the Revolution. </w:t>
            </w:r>
          </w:p>
          <w:p w14:paraId="45FD848D" w14:textId="705537A9" w:rsidR="00000A02" w:rsidRPr="00E277F0" w:rsidRDefault="00000A02" w:rsidP="00000A02">
            <w:pPr>
              <w:widowControl/>
              <w:rPr>
                <w:rFonts w:ascii="Gotham Book" w:eastAsia="Times New Roman" w:hAnsi="Gotham Book" w:cs="Times New Roman"/>
                <w:color w:val="auto"/>
              </w:rPr>
            </w:pPr>
            <w:r w:rsidRPr="00E277F0">
              <w:rPr>
                <w:rFonts w:ascii="Gotham Book" w:eastAsia="Times New Roman" w:hAnsi="Gotham Book" w:cs="Times New Roman"/>
                <w:b/>
                <w:color w:val="auto"/>
              </w:rPr>
              <w:t>Exit Ticket</w:t>
            </w:r>
            <w:r w:rsidRPr="00E277F0">
              <w:rPr>
                <w:rFonts w:ascii="Gotham Book" w:eastAsia="Times New Roman" w:hAnsi="Gotham Book" w:cs="Times New Roman"/>
                <w:color w:val="auto"/>
              </w:rPr>
              <w:t>: Students will use critical thinking skills to reflect on the process of primary source documentation.</w:t>
            </w:r>
          </w:p>
          <w:p w14:paraId="54EF2365" w14:textId="476861AC" w:rsidR="00000A02" w:rsidRPr="007E0D31" w:rsidRDefault="00000A02" w:rsidP="000808FF">
            <w:pPr>
              <w:spacing w:before="240"/>
              <w:rPr>
                <w:rFonts w:ascii="Gotham Book" w:hAnsi="Gotham Book"/>
                <w:color w:val="auto"/>
              </w:rPr>
            </w:pPr>
            <w:r w:rsidRPr="007E0D31">
              <w:rPr>
                <w:rFonts w:ascii="Gotham Book" w:eastAsia="Times New Roman" w:hAnsi="Gotham Book" w:cs="Times New Roman"/>
                <w:i/>
                <w:color w:val="000000"/>
              </w:rPr>
              <w:t>Suggested printing: One document per student</w:t>
            </w:r>
          </w:p>
        </w:tc>
        <w:tc>
          <w:tcPr>
            <w:tcW w:w="1489" w:type="pct"/>
          </w:tcPr>
          <w:p w14:paraId="4971A7B9" w14:textId="5AD5883C" w:rsidR="00000A02" w:rsidRPr="007E0D31" w:rsidRDefault="00000A02" w:rsidP="00000A02">
            <w:pPr>
              <w:rPr>
                <w:rFonts w:ascii="Gotham Book" w:eastAsia="Times New Roman" w:hAnsi="Gotham Book" w:cs="Times New Roman"/>
                <w:color w:val="000000"/>
              </w:rPr>
            </w:pPr>
            <w:r w:rsidRPr="007E0D31">
              <w:rPr>
                <w:rFonts w:ascii="Gotham Book" w:eastAsia="Times New Roman" w:hAnsi="Gotham Book" w:cs="Times New Roman"/>
                <w:color w:val="000000"/>
              </w:rPr>
              <w:t>7.3(A)(B)(C)</w:t>
            </w:r>
          </w:p>
          <w:p w14:paraId="034C616E" w14:textId="4CD84135" w:rsidR="00000A02" w:rsidRPr="007E0D31" w:rsidRDefault="00000A02" w:rsidP="00000A02">
            <w:pPr>
              <w:rPr>
                <w:rFonts w:ascii="Gotham Book" w:eastAsia="Times New Roman" w:hAnsi="Gotham Book" w:cs="Times New Roman"/>
                <w:color w:val="000000"/>
              </w:rPr>
            </w:pPr>
            <w:r w:rsidRPr="007E0D31">
              <w:rPr>
                <w:rFonts w:ascii="Gotham Book" w:eastAsia="Times New Roman" w:hAnsi="Gotham Book" w:cs="Times New Roman"/>
                <w:color w:val="000000"/>
              </w:rPr>
              <w:t>7.16(A)</w:t>
            </w:r>
          </w:p>
          <w:p w14:paraId="236C34AF" w14:textId="573FA7B8" w:rsidR="00000A02" w:rsidRPr="007E0D31" w:rsidRDefault="00000A02" w:rsidP="00000A02">
            <w:pPr>
              <w:rPr>
                <w:rFonts w:ascii="Gotham Book" w:eastAsia="Times New Roman" w:hAnsi="Gotham Book" w:cs="Times New Roman"/>
                <w:color w:val="000000"/>
              </w:rPr>
            </w:pPr>
            <w:r w:rsidRPr="007E0D31">
              <w:rPr>
                <w:rFonts w:ascii="Gotham Book" w:eastAsia="Times New Roman" w:hAnsi="Gotham Book" w:cs="Times New Roman"/>
                <w:color w:val="000000"/>
              </w:rPr>
              <w:t>7.20(A)(B)(C)(D)</w:t>
            </w:r>
          </w:p>
          <w:p w14:paraId="092DD866" w14:textId="77777777" w:rsidR="00000A02" w:rsidRPr="007E0D31" w:rsidRDefault="00000A02" w:rsidP="00000A02">
            <w:pPr>
              <w:rPr>
                <w:rFonts w:ascii="Gotham Book" w:eastAsia="Times New Roman" w:hAnsi="Gotham Book" w:cs="Times New Roman"/>
                <w:color w:val="000000"/>
              </w:rPr>
            </w:pPr>
          </w:p>
          <w:p w14:paraId="4ECBD25E" w14:textId="4741FEF8" w:rsidR="00000A02" w:rsidRPr="007E0D31" w:rsidRDefault="00000A02" w:rsidP="00000A02">
            <w:pPr>
              <w:rPr>
                <w:rFonts w:ascii="Gotham Book" w:eastAsia="Times New Roman" w:hAnsi="Gotham Book" w:cs="Times New Roman"/>
                <w:color w:val="000000"/>
              </w:rPr>
            </w:pPr>
            <w:r w:rsidRPr="007E0D31">
              <w:rPr>
                <w:rFonts w:ascii="Gotham Book" w:eastAsia="Times New Roman" w:hAnsi="Gotham Book" w:cs="Times New Roman"/>
                <w:color w:val="000000"/>
              </w:rPr>
              <w:t>7.6(A)(C)</w:t>
            </w:r>
            <w:r w:rsidR="0081746F">
              <w:rPr>
                <w:rFonts w:ascii="Gotham Book" w:eastAsia="Times New Roman" w:hAnsi="Gotham Book" w:cs="Times New Roman"/>
                <w:color w:val="000000"/>
              </w:rPr>
              <w:t xml:space="preserve"> ELA</w:t>
            </w:r>
          </w:p>
          <w:p w14:paraId="197CA332" w14:textId="0095A2BA" w:rsidR="00000A02" w:rsidRPr="007E0D31" w:rsidRDefault="00000A02" w:rsidP="00000A02">
            <w:pPr>
              <w:rPr>
                <w:rFonts w:ascii="Gotham Book" w:hAnsi="Gotham Book"/>
                <w:color w:val="auto"/>
              </w:rPr>
            </w:pPr>
          </w:p>
        </w:tc>
      </w:tr>
      <w:tr w:rsidR="00000A02" w:rsidRPr="00D947B3" w14:paraId="539893F3" w14:textId="77777777" w:rsidTr="004B52D4">
        <w:trPr>
          <w:cantSplit/>
          <w:trHeight w:val="440"/>
        </w:trPr>
        <w:tc>
          <w:tcPr>
            <w:tcW w:w="1166" w:type="pct"/>
          </w:tcPr>
          <w:p w14:paraId="589B2C81" w14:textId="4D8359BA" w:rsidR="00000A02" w:rsidRPr="00E277F0" w:rsidRDefault="00000A02" w:rsidP="007E0D31">
            <w:pPr>
              <w:rPr>
                <w:rFonts w:ascii="Gotham Book" w:hAnsi="Gotham Book"/>
                <w:b/>
                <w:color w:val="auto"/>
                <w:sz w:val="24"/>
                <w:szCs w:val="24"/>
              </w:rPr>
            </w:pPr>
            <w:r w:rsidRPr="00E277F0">
              <w:rPr>
                <w:rFonts w:ascii="Gotham Book" w:eastAsia="Times New Roman" w:hAnsi="Gotham Book" w:cs="Times New Roman"/>
                <w:b/>
                <w:color w:val="auto"/>
                <w:sz w:val="24"/>
                <w:szCs w:val="24"/>
              </w:rPr>
              <w:lastRenderedPageBreak/>
              <w:t>The Runaway Scrape and the Aftermath</w:t>
            </w:r>
          </w:p>
        </w:tc>
        <w:tc>
          <w:tcPr>
            <w:tcW w:w="2345" w:type="pct"/>
          </w:tcPr>
          <w:p w14:paraId="1D47A6F3" w14:textId="0B0837D1" w:rsidR="00000A02" w:rsidRDefault="00000A02" w:rsidP="00000A02">
            <w:pPr>
              <w:widowControl/>
              <w:rPr>
                <w:rFonts w:ascii="Gotham Book" w:eastAsia="Times New Roman" w:hAnsi="Gotham Book" w:cs="Times New Roman"/>
                <w:color w:val="auto"/>
              </w:rPr>
            </w:pPr>
            <w:r w:rsidRPr="00E277F0">
              <w:rPr>
                <w:rFonts w:ascii="Gotham Book" w:eastAsia="Times New Roman" w:hAnsi="Gotham Book" w:cs="Times New Roman"/>
                <w:color w:val="auto"/>
              </w:rPr>
              <w:t>An examination of women's influence in the war effort and the physical and emotional toll the events and aftermath of the Runaway Scrape took on families and particularly women.</w:t>
            </w:r>
          </w:p>
          <w:p w14:paraId="5552062C" w14:textId="77777777" w:rsidR="00E277F0" w:rsidRPr="00E277F0" w:rsidRDefault="00E277F0" w:rsidP="00000A02">
            <w:pPr>
              <w:widowControl/>
              <w:rPr>
                <w:rFonts w:ascii="Gotham Book" w:eastAsia="Times New Roman" w:hAnsi="Gotham Book" w:cs="Times New Roman"/>
                <w:color w:val="auto"/>
              </w:rPr>
            </w:pPr>
          </w:p>
          <w:p w14:paraId="61E5E7E1" w14:textId="3F2E0F96" w:rsidR="00000A02" w:rsidRPr="00E277F0" w:rsidRDefault="00000A02" w:rsidP="00000A02">
            <w:pPr>
              <w:widowControl/>
              <w:spacing w:after="240"/>
              <w:rPr>
                <w:rFonts w:ascii="Gotham Book" w:eastAsia="Times New Roman" w:hAnsi="Gotham Book" w:cs="Times New Roman"/>
                <w:color w:val="auto"/>
              </w:rPr>
            </w:pPr>
            <w:r w:rsidRPr="00E277F0">
              <w:rPr>
                <w:rFonts w:ascii="Gotham Book" w:eastAsia="Times New Roman" w:hAnsi="Gotham Book" w:cs="Times New Roman"/>
                <w:b/>
                <w:color w:val="auto"/>
              </w:rPr>
              <w:t>The Runaway Scrape and the Aftermath</w:t>
            </w:r>
            <w:r w:rsidRPr="00E277F0">
              <w:rPr>
                <w:rFonts w:ascii="Gotham Book" w:eastAsia="Times New Roman" w:hAnsi="Gotham Book" w:cs="Times New Roman"/>
                <w:color w:val="auto"/>
              </w:rPr>
              <w:t>: Students will analyze primary source excerpts about the hardships women and children faced during and after the Runaway Scrape.</w:t>
            </w:r>
          </w:p>
          <w:p w14:paraId="54073A49" w14:textId="2B4C6881" w:rsidR="00000A02" w:rsidRPr="00E277F0" w:rsidRDefault="00000A02" w:rsidP="00000A02">
            <w:pPr>
              <w:rPr>
                <w:rFonts w:ascii="Gotham Book" w:eastAsia="Actor" w:hAnsi="Gotham Book" w:cs="Actor"/>
                <w:b/>
                <w:color w:val="auto"/>
              </w:rPr>
            </w:pPr>
            <w:r w:rsidRPr="00E277F0">
              <w:rPr>
                <w:rFonts w:ascii="Gotham Book" w:eastAsia="Times New Roman" w:hAnsi="Gotham Book" w:cs="Times New Roman"/>
                <w:i/>
                <w:color w:val="auto"/>
              </w:rPr>
              <w:t>Suggested printing: One per student</w:t>
            </w:r>
          </w:p>
        </w:tc>
        <w:tc>
          <w:tcPr>
            <w:tcW w:w="1489" w:type="pct"/>
          </w:tcPr>
          <w:p w14:paraId="40653037" w14:textId="77777777" w:rsidR="00066D56"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7.3(A)(C)</w:t>
            </w:r>
          </w:p>
          <w:p w14:paraId="14FC650A" w14:textId="0D48E426"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7.16(A)</w:t>
            </w:r>
          </w:p>
          <w:p w14:paraId="76F00D0B" w14:textId="778C8285"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7.20(B)(C)</w:t>
            </w:r>
          </w:p>
          <w:p w14:paraId="64780FF1" w14:textId="77777777" w:rsidR="0081746F" w:rsidRPr="007E0D31" w:rsidRDefault="0081746F" w:rsidP="0081746F">
            <w:pPr>
              <w:rPr>
                <w:rFonts w:ascii="Gotham Book" w:eastAsia="Times New Roman" w:hAnsi="Gotham Book" w:cs="Times New Roman"/>
                <w:color w:val="000000"/>
              </w:rPr>
            </w:pPr>
          </w:p>
          <w:p w14:paraId="78C90A2F" w14:textId="2AAD7105" w:rsidR="00000A02" w:rsidRPr="007E0D31" w:rsidRDefault="00000A02" w:rsidP="0081746F">
            <w:pPr>
              <w:rPr>
                <w:rFonts w:ascii="Gotham Book" w:hAnsi="Gotham Book"/>
                <w:color w:val="auto"/>
              </w:rPr>
            </w:pPr>
            <w:r w:rsidRPr="007E0D31">
              <w:rPr>
                <w:rFonts w:ascii="Gotham Book" w:eastAsia="Times New Roman" w:hAnsi="Gotham Book" w:cs="Times New Roman"/>
                <w:color w:val="000000"/>
              </w:rPr>
              <w:t>7.6</w:t>
            </w:r>
            <w:r w:rsidR="0081746F">
              <w:rPr>
                <w:rFonts w:ascii="Gotham Book" w:eastAsia="Times New Roman" w:hAnsi="Gotham Book" w:cs="Times New Roman"/>
                <w:color w:val="000000"/>
              </w:rPr>
              <w:t>(</w:t>
            </w:r>
            <w:r w:rsidRPr="007E0D31">
              <w:rPr>
                <w:rFonts w:ascii="Gotham Book" w:eastAsia="Times New Roman" w:hAnsi="Gotham Book" w:cs="Times New Roman"/>
                <w:color w:val="000000"/>
              </w:rPr>
              <w:t>A)(C)</w:t>
            </w:r>
            <w:r w:rsidR="0081746F">
              <w:rPr>
                <w:rFonts w:ascii="Gotham Book" w:eastAsia="Times New Roman" w:hAnsi="Gotham Book" w:cs="Times New Roman"/>
                <w:color w:val="000000"/>
              </w:rPr>
              <w:t xml:space="preserve"> ELA</w:t>
            </w:r>
          </w:p>
        </w:tc>
      </w:tr>
      <w:tr w:rsidR="00000A02" w:rsidRPr="00D947B3" w14:paraId="50F38BBD" w14:textId="77777777" w:rsidTr="004B52D4">
        <w:trPr>
          <w:cantSplit/>
          <w:trHeight w:val="440"/>
        </w:trPr>
        <w:tc>
          <w:tcPr>
            <w:tcW w:w="1166" w:type="pct"/>
          </w:tcPr>
          <w:p w14:paraId="358BEBC3" w14:textId="3D0D7E19" w:rsidR="00000A02" w:rsidRDefault="00000A02" w:rsidP="007E0D31">
            <w:pPr>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The Accounts of Dilue Rose Harris</w:t>
            </w:r>
          </w:p>
          <w:p w14:paraId="49AB599A" w14:textId="77777777" w:rsidR="00E277F0" w:rsidRPr="00E277F0" w:rsidRDefault="00E277F0" w:rsidP="007E0D31">
            <w:pPr>
              <w:rPr>
                <w:rFonts w:ascii="Gotham Book" w:eastAsia="Times New Roman" w:hAnsi="Gotham Book" w:cs="Times New Roman"/>
                <w:b/>
                <w:color w:val="auto"/>
                <w:sz w:val="24"/>
                <w:szCs w:val="24"/>
              </w:rPr>
            </w:pPr>
          </w:p>
          <w:p w14:paraId="53E06F21" w14:textId="40752DBA" w:rsidR="00000A02" w:rsidRDefault="00000A02" w:rsidP="007E0D31">
            <w:pPr>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Dilue Rose</w:t>
            </w:r>
            <w:r w:rsidR="00E53169">
              <w:rPr>
                <w:rFonts w:ascii="Gotham Book" w:eastAsia="Times New Roman" w:hAnsi="Gotham Book" w:cs="Times New Roman"/>
                <w:b/>
                <w:color w:val="auto"/>
                <w:sz w:val="24"/>
                <w:szCs w:val="24"/>
              </w:rPr>
              <w:t>, Part 1</w:t>
            </w:r>
          </w:p>
          <w:p w14:paraId="3771FE9E" w14:textId="16181296" w:rsidR="00E53169" w:rsidRDefault="00E53169" w:rsidP="00E53169">
            <w:pPr>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Dilue Rose</w:t>
            </w:r>
            <w:r>
              <w:rPr>
                <w:rFonts w:ascii="Gotham Book" w:eastAsia="Times New Roman" w:hAnsi="Gotham Book" w:cs="Times New Roman"/>
                <w:b/>
                <w:color w:val="auto"/>
                <w:sz w:val="24"/>
                <w:szCs w:val="24"/>
              </w:rPr>
              <w:t xml:space="preserve">, Part </w:t>
            </w:r>
            <w:r>
              <w:rPr>
                <w:rFonts w:ascii="Gotham Book" w:eastAsia="Times New Roman" w:hAnsi="Gotham Book" w:cs="Times New Roman"/>
                <w:b/>
                <w:color w:val="auto"/>
                <w:sz w:val="24"/>
                <w:szCs w:val="24"/>
              </w:rPr>
              <w:t>2</w:t>
            </w:r>
          </w:p>
          <w:p w14:paraId="0B02F1F0" w14:textId="77777777" w:rsidR="00E277F0" w:rsidRPr="00E277F0" w:rsidRDefault="00E277F0" w:rsidP="007E0D31">
            <w:pPr>
              <w:rPr>
                <w:rFonts w:ascii="Gotham Book" w:eastAsia="Times New Roman" w:hAnsi="Gotham Book" w:cs="Times New Roman"/>
                <w:b/>
                <w:color w:val="auto"/>
                <w:sz w:val="24"/>
                <w:szCs w:val="24"/>
              </w:rPr>
            </w:pPr>
          </w:p>
          <w:p w14:paraId="64143647" w14:textId="63609FBA" w:rsidR="00000A02" w:rsidRPr="00E277F0" w:rsidRDefault="00000A02" w:rsidP="007E0D31">
            <w:pPr>
              <w:rPr>
                <w:rFonts w:ascii="Gotham Book" w:eastAsia="Times New Roman" w:hAnsi="Gotham Book" w:cs="Times New Roman"/>
                <w:b/>
                <w:color w:val="auto"/>
                <w:sz w:val="24"/>
                <w:szCs w:val="24"/>
              </w:rPr>
            </w:pPr>
            <w:r w:rsidRPr="00E277F0">
              <w:rPr>
                <w:rFonts w:ascii="Gotham Book" w:eastAsia="Times New Roman" w:hAnsi="Gotham Book" w:cs="Times New Roman"/>
                <w:b/>
                <w:color w:val="auto"/>
                <w:sz w:val="24"/>
                <w:szCs w:val="24"/>
              </w:rPr>
              <w:t>Exit Ticket</w:t>
            </w:r>
          </w:p>
          <w:p w14:paraId="1F70BA41" w14:textId="6469D497" w:rsidR="00000A02" w:rsidRPr="00E277F0" w:rsidRDefault="00000A02" w:rsidP="00000A02">
            <w:pPr>
              <w:rPr>
                <w:rFonts w:ascii="Gotham Book" w:hAnsi="Gotham Book"/>
                <w:b/>
                <w:color w:val="auto"/>
                <w:sz w:val="24"/>
                <w:szCs w:val="24"/>
              </w:rPr>
            </w:pPr>
          </w:p>
        </w:tc>
        <w:tc>
          <w:tcPr>
            <w:tcW w:w="2345" w:type="pct"/>
          </w:tcPr>
          <w:p w14:paraId="3CA6BD1B" w14:textId="270A6D44" w:rsidR="00000A02" w:rsidRPr="00E277F0" w:rsidRDefault="00000A02" w:rsidP="00000A02">
            <w:pPr>
              <w:widowControl/>
              <w:spacing w:after="240"/>
              <w:rPr>
                <w:rFonts w:ascii="Gotham Book" w:eastAsia="Times New Roman" w:hAnsi="Gotham Book" w:cs="Times New Roman"/>
                <w:color w:val="auto"/>
              </w:rPr>
            </w:pPr>
            <w:r w:rsidRPr="00E277F0">
              <w:rPr>
                <w:rFonts w:ascii="Gotham Book" w:eastAsia="Times New Roman" w:hAnsi="Gotham Book" w:cs="Times New Roman"/>
                <w:color w:val="auto"/>
              </w:rPr>
              <w:t xml:space="preserve">An examination of the conditions in Texas during the final battles of the Texas Revolution from the perspective of an </w:t>
            </w:r>
            <w:r w:rsidR="007E0D31" w:rsidRPr="00E277F0">
              <w:rPr>
                <w:rFonts w:ascii="Gotham Book" w:eastAsia="Times New Roman" w:hAnsi="Gotham Book" w:cs="Times New Roman"/>
                <w:color w:val="auto"/>
              </w:rPr>
              <w:t>eleven-year-old</w:t>
            </w:r>
            <w:r w:rsidRPr="00E277F0">
              <w:rPr>
                <w:rFonts w:ascii="Gotham Book" w:eastAsia="Times New Roman" w:hAnsi="Gotham Book" w:cs="Times New Roman"/>
                <w:color w:val="auto"/>
              </w:rPr>
              <w:t xml:space="preserve"> girl who endured many hardships. </w:t>
            </w:r>
          </w:p>
          <w:p w14:paraId="63B1855B" w14:textId="356D6803" w:rsidR="00000A02" w:rsidRPr="00E277F0" w:rsidRDefault="00000A02" w:rsidP="00000A02">
            <w:pPr>
              <w:widowControl/>
              <w:spacing w:after="240"/>
              <w:rPr>
                <w:rFonts w:ascii="Gotham Book" w:eastAsia="Times New Roman" w:hAnsi="Gotham Book" w:cs="Times New Roman"/>
                <w:color w:val="auto"/>
              </w:rPr>
            </w:pPr>
            <w:r w:rsidRPr="00E277F0">
              <w:rPr>
                <w:rFonts w:ascii="Gotham Book" w:eastAsia="Times New Roman" w:hAnsi="Gotham Book" w:cs="Times New Roman"/>
                <w:b/>
                <w:color w:val="auto"/>
              </w:rPr>
              <w:t>Dilue Rose</w:t>
            </w:r>
            <w:r w:rsidRPr="00E277F0">
              <w:rPr>
                <w:rFonts w:ascii="Gotham Book" w:eastAsia="Times New Roman" w:hAnsi="Gotham Book" w:cs="Times New Roman"/>
                <w:color w:val="auto"/>
              </w:rPr>
              <w:t>: This is a</w:t>
            </w:r>
            <w:r w:rsidR="00E53169">
              <w:rPr>
                <w:rFonts w:ascii="Gotham Book" w:eastAsia="Times New Roman" w:hAnsi="Gotham Book" w:cs="Times New Roman"/>
                <w:color w:val="auto"/>
              </w:rPr>
              <w:t>n</w:t>
            </w:r>
            <w:r w:rsidRPr="00E277F0">
              <w:rPr>
                <w:rFonts w:ascii="Gotham Book" w:eastAsia="Times New Roman" w:hAnsi="Gotham Book" w:cs="Times New Roman"/>
                <w:color w:val="auto"/>
              </w:rPr>
              <w:t xml:space="preserve"> activity that provides insight on the conditions of the Runaway Scrape, Battle of San Jacinto, aftermath of the Battle of San Jacinto, aftermath of the Runaway Scrape, and the experience of returning home after the Revolution ended. The information is organized in the timeline that Dilue experienced each event. The documents can be used all together or separately as supplemental tools for teaching the final battles of the Revolution. </w:t>
            </w:r>
          </w:p>
          <w:p w14:paraId="744CD0C4" w14:textId="102EF5B6" w:rsidR="00000A02" w:rsidRPr="00E277F0" w:rsidRDefault="00000A02" w:rsidP="00000A02">
            <w:pPr>
              <w:widowControl/>
              <w:spacing w:after="240"/>
              <w:rPr>
                <w:rFonts w:ascii="Gotham Book" w:eastAsia="Times New Roman" w:hAnsi="Gotham Book" w:cs="Times New Roman"/>
                <w:i/>
                <w:color w:val="auto"/>
              </w:rPr>
            </w:pPr>
            <w:r w:rsidRPr="00E277F0">
              <w:rPr>
                <w:rFonts w:ascii="Gotham Book" w:eastAsia="Times New Roman" w:hAnsi="Gotham Book" w:cs="Times New Roman"/>
                <w:b/>
                <w:color w:val="auto"/>
              </w:rPr>
              <w:t>Exit Ticket</w:t>
            </w:r>
            <w:r w:rsidRPr="00E277F0">
              <w:rPr>
                <w:rFonts w:ascii="Gotham Book" w:eastAsia="Times New Roman" w:hAnsi="Gotham Book" w:cs="Times New Roman"/>
                <w:color w:val="auto"/>
              </w:rPr>
              <w:t>: Students will use critical thinking skills to create a Twitter post and hashtag by Dilue Rose summarizing her experience in the final battles and immediate aftermath of the Texas Revolution.</w:t>
            </w:r>
          </w:p>
          <w:p w14:paraId="78919B57" w14:textId="54A294BB" w:rsidR="00000A02" w:rsidRPr="00E277F0" w:rsidRDefault="00000A02" w:rsidP="00000A02">
            <w:pPr>
              <w:rPr>
                <w:rFonts w:ascii="Gotham Book" w:hAnsi="Gotham Book"/>
                <w:color w:val="auto"/>
              </w:rPr>
            </w:pPr>
            <w:r w:rsidRPr="00E277F0">
              <w:rPr>
                <w:rFonts w:ascii="Gotham Book" w:eastAsia="Times New Roman" w:hAnsi="Gotham Book" w:cs="Times New Roman"/>
                <w:i/>
                <w:color w:val="auto"/>
              </w:rPr>
              <w:t>Suggested printing: One document per student</w:t>
            </w:r>
          </w:p>
        </w:tc>
        <w:tc>
          <w:tcPr>
            <w:tcW w:w="1489" w:type="pct"/>
          </w:tcPr>
          <w:p w14:paraId="16CA844A" w14:textId="694B4051"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7.3</w:t>
            </w:r>
            <w:r w:rsidR="00066D56" w:rsidRPr="00066D56">
              <w:rPr>
                <w:rFonts w:ascii="Gotham Book" w:eastAsia="Times New Roman" w:hAnsi="Gotham Book"/>
                <w:color w:val="auto"/>
              </w:rPr>
              <w:t>(</w:t>
            </w:r>
            <w:r w:rsidRPr="00066D56">
              <w:rPr>
                <w:rFonts w:ascii="Gotham Book" w:eastAsia="Times New Roman" w:hAnsi="Gotham Book"/>
                <w:color w:val="auto"/>
              </w:rPr>
              <w:t>A)(C)</w:t>
            </w:r>
          </w:p>
          <w:p w14:paraId="32550FD3" w14:textId="75B53830"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7.16(A)</w:t>
            </w:r>
          </w:p>
          <w:p w14:paraId="6C4F2638" w14:textId="3B37B9EB" w:rsidR="00000A02" w:rsidRPr="00066D56" w:rsidRDefault="00000A02" w:rsidP="00066D56">
            <w:pPr>
              <w:pStyle w:val="NoSpacing"/>
              <w:rPr>
                <w:rFonts w:ascii="Gotham Book" w:eastAsia="Times New Roman" w:hAnsi="Gotham Book"/>
                <w:color w:val="auto"/>
              </w:rPr>
            </w:pPr>
            <w:r w:rsidRPr="00066D56">
              <w:rPr>
                <w:rFonts w:ascii="Gotham Book" w:eastAsia="Times New Roman" w:hAnsi="Gotham Book"/>
                <w:color w:val="auto"/>
              </w:rPr>
              <w:t>7.20</w:t>
            </w:r>
            <w:r w:rsidR="00066D56" w:rsidRPr="00066D56">
              <w:rPr>
                <w:rFonts w:ascii="Gotham Book" w:eastAsia="Times New Roman" w:hAnsi="Gotham Book"/>
                <w:color w:val="auto"/>
              </w:rPr>
              <w:t>(</w:t>
            </w:r>
            <w:r w:rsidRPr="00066D56">
              <w:rPr>
                <w:rFonts w:ascii="Gotham Book" w:eastAsia="Times New Roman" w:hAnsi="Gotham Book"/>
                <w:color w:val="auto"/>
              </w:rPr>
              <w:t>B)(C)</w:t>
            </w:r>
          </w:p>
          <w:p w14:paraId="6E09A39C" w14:textId="47FBD090" w:rsidR="00000A02" w:rsidRPr="007E0D31" w:rsidRDefault="00066D56" w:rsidP="00000A02">
            <w:pPr>
              <w:spacing w:after="240"/>
              <w:rPr>
                <w:rFonts w:ascii="Gotham Book" w:eastAsia="Times New Roman" w:hAnsi="Gotham Book" w:cs="Times New Roman"/>
                <w:color w:val="000000"/>
              </w:rPr>
            </w:pPr>
            <w:r>
              <w:rPr>
                <w:rFonts w:ascii="Gotham Book" w:eastAsia="Times New Roman" w:hAnsi="Gotham Book" w:cs="Times New Roman"/>
                <w:color w:val="000000"/>
              </w:rPr>
              <w:t xml:space="preserve"> </w:t>
            </w:r>
          </w:p>
          <w:p w14:paraId="125E9129" w14:textId="446A4D2D" w:rsidR="00000A02" w:rsidRPr="007E0D31" w:rsidRDefault="00000A02" w:rsidP="00000A02">
            <w:pPr>
              <w:spacing w:after="240"/>
              <w:rPr>
                <w:rFonts w:ascii="Gotham Book" w:hAnsi="Gotham Book"/>
                <w:color w:val="auto"/>
              </w:rPr>
            </w:pPr>
            <w:r w:rsidRPr="007E0D31">
              <w:rPr>
                <w:rFonts w:ascii="Gotham Book" w:eastAsia="Times New Roman" w:hAnsi="Gotham Book" w:cs="Times New Roman"/>
                <w:color w:val="000000"/>
              </w:rPr>
              <w:t>7.6(A)(C)</w:t>
            </w:r>
            <w:r w:rsidR="00066D56">
              <w:rPr>
                <w:rFonts w:ascii="Gotham Book" w:eastAsia="Times New Roman" w:hAnsi="Gotham Book" w:cs="Times New Roman"/>
                <w:color w:val="000000"/>
              </w:rPr>
              <w:t xml:space="preserve"> ELA</w:t>
            </w:r>
          </w:p>
        </w:tc>
      </w:tr>
    </w:tbl>
    <w:p w14:paraId="5AF23352" w14:textId="77777777" w:rsidR="002211F5" w:rsidRDefault="002211F5" w:rsidP="00D947B3">
      <w:pPr>
        <w:pStyle w:val="Heading2"/>
        <w:rPr>
          <w:rFonts w:ascii="Gotham Book" w:hAnsi="Gotham Book"/>
        </w:rPr>
      </w:pPr>
      <w:bookmarkStart w:id="3" w:name="_83p6alrytsd1" w:colFirst="0" w:colLast="0"/>
      <w:bookmarkEnd w:id="3"/>
    </w:p>
    <w:p w14:paraId="750A1FFB" w14:textId="0D041747" w:rsidR="002211F5" w:rsidRDefault="006E77EA" w:rsidP="006E77EA">
      <w:pPr>
        <w:pStyle w:val="Heading3"/>
        <w:rPr>
          <w:rFonts w:ascii="Gotham Book" w:hAnsi="Gotham Book"/>
          <w:sz w:val="26"/>
          <w:szCs w:val="26"/>
        </w:rPr>
      </w:pPr>
      <w:r w:rsidRPr="007E0D31">
        <w:rPr>
          <w:rFonts w:ascii="Gotham Book" w:hAnsi="Gotham Book"/>
          <w:sz w:val="26"/>
          <w:szCs w:val="26"/>
        </w:rPr>
        <w:t>Primary Source Material Links</w:t>
      </w:r>
      <w:r w:rsidR="000808FF" w:rsidRPr="007E0D31">
        <w:rPr>
          <w:rFonts w:ascii="Gotham Book" w:hAnsi="Gotham Book"/>
          <w:sz w:val="26"/>
          <w:szCs w:val="26"/>
        </w:rPr>
        <w:t>:</w:t>
      </w:r>
    </w:p>
    <w:p w14:paraId="70FDB5DD" w14:textId="77777777" w:rsidR="004A1A81" w:rsidRPr="004A1A81" w:rsidRDefault="004A1A81" w:rsidP="004A1A81"/>
    <w:p w14:paraId="3B0E5747" w14:textId="6F0BFCEA" w:rsidR="00000A02" w:rsidRPr="00000A02" w:rsidRDefault="00E53169" w:rsidP="00000A02">
      <w:pPr>
        <w:rPr>
          <w:rFonts w:ascii="Gotham Book" w:hAnsi="Gotham Book"/>
        </w:rPr>
      </w:pPr>
      <w:hyperlink r:id="rId10" w:history="1">
        <w:r w:rsidR="00000A02" w:rsidRPr="004B52D4">
          <w:rPr>
            <w:rStyle w:val="Hyperlink"/>
            <w:rFonts w:ascii="Gotham Book" w:hAnsi="Gotham Book"/>
          </w:rPr>
          <w:t>Thomas Jefferson Rusk’s account of the Runaway Scrape</w:t>
        </w:r>
      </w:hyperlink>
      <w:r w:rsidR="00000A02" w:rsidRPr="00000A02">
        <w:rPr>
          <w:rFonts w:ascii="Gotham Book" w:hAnsi="Gotham Book"/>
        </w:rPr>
        <w:t xml:space="preserve">: This printable source is </w:t>
      </w:r>
      <w:r w:rsidR="00C9644E">
        <w:rPr>
          <w:rFonts w:ascii="Gotham Book" w:hAnsi="Gotham Book"/>
        </w:rPr>
        <w:t xml:space="preserve">from </w:t>
      </w:r>
      <w:r w:rsidR="00000A02" w:rsidRPr="00000A02">
        <w:rPr>
          <w:rFonts w:ascii="Gotham Book" w:hAnsi="Gotham Book"/>
        </w:rPr>
        <w:t>The Texas State Historical Association</w:t>
      </w:r>
      <w:r w:rsidR="00EB03B3">
        <w:rPr>
          <w:rFonts w:ascii="Gotham Book" w:hAnsi="Gotham Book"/>
        </w:rPr>
        <w:t>’s Southwestern Historical</w:t>
      </w:r>
      <w:r w:rsidR="00000A02" w:rsidRPr="00000A02">
        <w:rPr>
          <w:rFonts w:ascii="Gotham Book" w:hAnsi="Gotham Book"/>
        </w:rPr>
        <w:t xml:space="preserve"> Quarterly</w:t>
      </w:r>
      <w:r w:rsidR="00C9644E">
        <w:rPr>
          <w:rFonts w:ascii="Gotham Book" w:hAnsi="Gotham Book"/>
        </w:rPr>
        <w:t>. Citation: Downs, F</w:t>
      </w:r>
      <w:r w:rsidR="00C9644E" w:rsidRPr="00C9644E">
        <w:rPr>
          <w:rFonts w:ascii="Gotham Book" w:hAnsi="Gotham Book"/>
        </w:rPr>
        <w:t xml:space="preserve">. </w:t>
      </w:r>
      <w:r w:rsidR="00C9644E" w:rsidRPr="00C9644E">
        <w:rPr>
          <w:rFonts w:ascii="Gotham Book" w:hAnsi="Gotham Book"/>
        </w:rPr>
        <w:lastRenderedPageBreak/>
        <w:t>(</w:t>
      </w:r>
      <w:r w:rsidR="00C9644E">
        <w:rPr>
          <w:rFonts w:ascii="Gotham Book" w:hAnsi="Gotham Book"/>
        </w:rPr>
        <w:t>1986</w:t>
      </w:r>
      <w:r w:rsidR="00C9644E" w:rsidRPr="00C9644E">
        <w:rPr>
          <w:rFonts w:ascii="Gotham Book" w:hAnsi="Gotham Book"/>
        </w:rPr>
        <w:t xml:space="preserve">). </w:t>
      </w:r>
      <w:r w:rsidR="00C9644E">
        <w:rPr>
          <w:rFonts w:ascii="Gotham Book" w:hAnsi="Gotham Book"/>
        </w:rPr>
        <w:t>“</w:t>
      </w:r>
      <w:proofErr w:type="spellStart"/>
      <w:r w:rsidR="00C9644E">
        <w:rPr>
          <w:rFonts w:ascii="Gotham Book" w:hAnsi="Gotham Book"/>
        </w:rPr>
        <w:t>Tryels</w:t>
      </w:r>
      <w:proofErr w:type="spellEnd"/>
      <w:r w:rsidR="00C9644E">
        <w:rPr>
          <w:rFonts w:ascii="Gotham Book" w:hAnsi="Gotham Book"/>
        </w:rPr>
        <w:t xml:space="preserve"> and </w:t>
      </w:r>
      <w:proofErr w:type="spellStart"/>
      <w:r w:rsidR="00C9644E">
        <w:rPr>
          <w:rFonts w:ascii="Gotham Book" w:hAnsi="Gotham Book"/>
        </w:rPr>
        <w:t>Trubbles</w:t>
      </w:r>
      <w:proofErr w:type="spellEnd"/>
      <w:r w:rsidR="00C9644E">
        <w:rPr>
          <w:rFonts w:ascii="Gotham Book" w:hAnsi="Gotham Book"/>
        </w:rPr>
        <w:t>”: Women in Early Nineteenth-Century Texas</w:t>
      </w:r>
      <w:r w:rsidR="00C9644E" w:rsidRPr="00C9644E">
        <w:rPr>
          <w:rFonts w:ascii="Gotham Book" w:hAnsi="Gotham Book"/>
        </w:rPr>
        <w:t xml:space="preserve">. </w:t>
      </w:r>
      <w:r w:rsidR="00C9644E" w:rsidRPr="00C9644E">
        <w:rPr>
          <w:rFonts w:ascii="Gotham Book" w:hAnsi="Gotham Book"/>
          <w:i/>
        </w:rPr>
        <w:t>The Southwestern Historical Quarterly</w:t>
      </w:r>
      <w:r w:rsidR="00C9644E" w:rsidRPr="00C9644E">
        <w:rPr>
          <w:rFonts w:ascii="Gotham Book" w:hAnsi="Gotham Book"/>
        </w:rPr>
        <w:t xml:space="preserve">, </w:t>
      </w:r>
      <w:r w:rsidR="00C9644E">
        <w:rPr>
          <w:rFonts w:ascii="Gotham Book" w:hAnsi="Gotham Book"/>
        </w:rPr>
        <w:t>90</w:t>
      </w:r>
      <w:r w:rsidR="00C9644E" w:rsidRPr="00C9644E">
        <w:rPr>
          <w:rFonts w:ascii="Gotham Book" w:hAnsi="Gotham Book"/>
        </w:rPr>
        <w:t>(</w:t>
      </w:r>
      <w:r w:rsidR="00C9644E">
        <w:rPr>
          <w:rFonts w:ascii="Gotham Book" w:hAnsi="Gotham Book"/>
        </w:rPr>
        <w:t>1</w:t>
      </w:r>
      <w:r w:rsidR="00C9644E" w:rsidRPr="00C9644E">
        <w:rPr>
          <w:rFonts w:ascii="Gotham Book" w:hAnsi="Gotham Book"/>
        </w:rPr>
        <w:t xml:space="preserve">), </w:t>
      </w:r>
      <w:r w:rsidR="00C9644E">
        <w:rPr>
          <w:rFonts w:ascii="Gotham Book" w:hAnsi="Gotham Book"/>
        </w:rPr>
        <w:t>54</w:t>
      </w:r>
      <w:r w:rsidR="00C9644E" w:rsidRPr="00C9644E">
        <w:rPr>
          <w:rFonts w:ascii="Gotham Book" w:hAnsi="Gotham Book"/>
        </w:rPr>
        <w:t>.</w:t>
      </w:r>
      <w:r w:rsidR="00000A02" w:rsidRPr="00000A02">
        <w:rPr>
          <w:rFonts w:ascii="Gotham Book" w:hAnsi="Gotham Book"/>
        </w:rPr>
        <w:t xml:space="preserve"> </w:t>
      </w:r>
      <w:hyperlink r:id="rId11" w:history="1">
        <w:r w:rsidR="00EB03B3" w:rsidRPr="00EB03B3">
          <w:rPr>
            <w:rStyle w:val="Hyperlink"/>
            <w:rFonts w:ascii="Gotham Book" w:hAnsi="Gotham Book"/>
          </w:rPr>
          <w:t>Link</w:t>
        </w:r>
      </w:hyperlink>
      <w:r w:rsidR="00EB03B3">
        <w:rPr>
          <w:rFonts w:ascii="Gotham Book" w:hAnsi="Gotham Book"/>
        </w:rPr>
        <w:t xml:space="preserve"> to online article. </w:t>
      </w:r>
    </w:p>
    <w:p w14:paraId="30370CB8" w14:textId="77777777" w:rsidR="00000A02" w:rsidRPr="00000A02" w:rsidRDefault="00000A02" w:rsidP="00000A02">
      <w:pPr>
        <w:rPr>
          <w:rFonts w:ascii="Gotham Book" w:hAnsi="Gotham Book"/>
        </w:rPr>
      </w:pPr>
    </w:p>
    <w:p w14:paraId="6B68B974" w14:textId="5B2C8227" w:rsidR="00000A02" w:rsidRPr="00000A02" w:rsidRDefault="00E53169" w:rsidP="00000A02">
      <w:pPr>
        <w:rPr>
          <w:rFonts w:ascii="Gotham Book" w:hAnsi="Gotham Book"/>
        </w:rPr>
      </w:pPr>
      <w:hyperlink r:id="rId12" w:history="1">
        <w:r w:rsidR="00000A02" w:rsidRPr="009A5600">
          <w:rPr>
            <w:rStyle w:val="Hyperlink"/>
            <w:rFonts w:ascii="Gotham Book" w:hAnsi="Gotham Book"/>
          </w:rPr>
          <w:t>Noah Smithwick, The Evolution of a State, or, Recollections of Old Texas Days</w:t>
        </w:r>
      </w:hyperlink>
      <w:r w:rsidR="009A5600">
        <w:rPr>
          <w:rFonts w:ascii="Gotham Book" w:hAnsi="Gotham Book"/>
        </w:rPr>
        <w:t>.</w:t>
      </w:r>
      <w:r w:rsidR="00000A02" w:rsidRPr="00000A02">
        <w:rPr>
          <w:rFonts w:ascii="Gotham Book" w:hAnsi="Gotham Book"/>
        </w:rPr>
        <w:t xml:space="preserve"> 1900; 1997-2021, Wallace L. </w:t>
      </w:r>
      <w:proofErr w:type="spellStart"/>
      <w:r w:rsidR="00000A02" w:rsidRPr="00000A02">
        <w:rPr>
          <w:rFonts w:ascii="Gotham Book" w:hAnsi="Gotham Book"/>
        </w:rPr>
        <w:t>McKeehan</w:t>
      </w:r>
      <w:proofErr w:type="spellEnd"/>
      <w:r w:rsidR="00000A02" w:rsidRPr="00000A02">
        <w:rPr>
          <w:rFonts w:ascii="Gotham Book" w:hAnsi="Gotham Book"/>
        </w:rPr>
        <w:t xml:space="preserve">, Sons of Dewitt Colony Texas; </w:t>
      </w:r>
    </w:p>
    <w:p w14:paraId="2B9F7687" w14:textId="77777777" w:rsidR="00000A02" w:rsidRPr="00000A02" w:rsidRDefault="00000A02" w:rsidP="00000A02">
      <w:pPr>
        <w:rPr>
          <w:rFonts w:ascii="Gotham Book" w:hAnsi="Gotham Book"/>
        </w:rPr>
      </w:pPr>
    </w:p>
    <w:p w14:paraId="1F92D55D" w14:textId="589566F9" w:rsidR="00000A02" w:rsidRDefault="00E53169" w:rsidP="00000A02">
      <w:pPr>
        <w:rPr>
          <w:rFonts w:ascii="Gotham Book" w:hAnsi="Gotham Book"/>
        </w:rPr>
      </w:pPr>
      <w:hyperlink r:id="rId13" w:history="1">
        <w:r w:rsidR="00000A02" w:rsidRPr="009A5600">
          <w:rPr>
            <w:rStyle w:val="Hyperlink"/>
            <w:rFonts w:ascii="Gotham Book" w:hAnsi="Gotham Book"/>
          </w:rPr>
          <w:t>The Reminiscences of Mrs. Dilue Harris</w:t>
        </w:r>
      </w:hyperlink>
      <w:r w:rsidR="00000A02" w:rsidRPr="00000A02">
        <w:rPr>
          <w:rFonts w:ascii="Gotham Book" w:hAnsi="Gotham Book"/>
        </w:rPr>
        <w:t xml:space="preserve">. </w:t>
      </w:r>
      <w:r w:rsidR="009A5600">
        <w:rPr>
          <w:rFonts w:ascii="Gotham Book" w:hAnsi="Gotham Book"/>
        </w:rPr>
        <w:t>From The Quarterly of the Texas State Historical Association, Volume 4, July 1900-April 1901.</w:t>
      </w:r>
    </w:p>
    <w:p w14:paraId="53BB3FDF" w14:textId="77777777" w:rsidR="00032C40" w:rsidRPr="00000A02" w:rsidRDefault="00032C40" w:rsidP="00000A02">
      <w:pPr>
        <w:rPr>
          <w:rFonts w:ascii="Gotham Book" w:hAnsi="Gotham Book"/>
        </w:rPr>
      </w:pPr>
    </w:p>
    <w:p w14:paraId="5F100CBA" w14:textId="77777777" w:rsidR="00000A02" w:rsidRPr="00032C40" w:rsidRDefault="00000A02" w:rsidP="00032C40">
      <w:pPr>
        <w:pStyle w:val="Heading3"/>
        <w:rPr>
          <w:rFonts w:ascii="Gotham Book" w:hAnsi="Gotham Book"/>
        </w:rPr>
      </w:pPr>
      <w:r w:rsidRPr="00032C40">
        <w:rPr>
          <w:rFonts w:ascii="Gotham Book" w:hAnsi="Gotham Book"/>
        </w:rPr>
        <w:t xml:space="preserve">Additional Resources: </w:t>
      </w:r>
    </w:p>
    <w:p w14:paraId="64BE3B43" w14:textId="740037C4" w:rsidR="00B07CA0" w:rsidRPr="00F0594D" w:rsidRDefault="00E53169" w:rsidP="00000A02">
      <w:pPr>
        <w:rPr>
          <w:rFonts w:ascii="Gotham Book" w:hAnsi="Gotham Book"/>
          <w:highlight w:val="green"/>
        </w:rPr>
      </w:pPr>
      <w:hyperlink r:id="rId14" w:history="1">
        <w:r w:rsidR="00000A02" w:rsidRPr="00032C40">
          <w:rPr>
            <w:rStyle w:val="Hyperlink"/>
            <w:rFonts w:ascii="Gotham Book" w:hAnsi="Gotham Book"/>
          </w:rPr>
          <w:t>National Archives - Document Analysis Worksheets: How to teach primary source documents</w:t>
        </w:r>
      </w:hyperlink>
    </w:p>
    <w:sectPr w:rsidR="00B07CA0" w:rsidRPr="00F0594D" w:rsidSect="00FC4245">
      <w:headerReference w:type="default" r:id="rId15"/>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599A" w14:textId="77777777" w:rsidR="00B67108" w:rsidRDefault="00B67108" w:rsidP="006D1BC9">
      <w:r>
        <w:separator/>
      </w:r>
    </w:p>
  </w:endnote>
  <w:endnote w:type="continuationSeparator" w:id="0">
    <w:p w14:paraId="0F9C94A7" w14:textId="77777777" w:rsidR="00B67108" w:rsidRDefault="00B67108"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12E9" w14:textId="77777777" w:rsidR="00B67108" w:rsidRDefault="00B67108" w:rsidP="006D1BC9">
      <w:r>
        <w:separator/>
      </w:r>
    </w:p>
  </w:footnote>
  <w:footnote w:type="continuationSeparator" w:id="0">
    <w:p w14:paraId="711D7412" w14:textId="77777777" w:rsidR="00B67108" w:rsidRDefault="00B67108"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A02"/>
    <w:rsid w:val="00032C40"/>
    <w:rsid w:val="00044C34"/>
    <w:rsid w:val="00053440"/>
    <w:rsid w:val="000576AC"/>
    <w:rsid w:val="00066D56"/>
    <w:rsid w:val="000808FF"/>
    <w:rsid w:val="000927DC"/>
    <w:rsid w:val="000D67A5"/>
    <w:rsid w:val="000E0C6C"/>
    <w:rsid w:val="000E591A"/>
    <w:rsid w:val="000F610E"/>
    <w:rsid w:val="00116062"/>
    <w:rsid w:val="001318BD"/>
    <w:rsid w:val="00144D3A"/>
    <w:rsid w:val="00154324"/>
    <w:rsid w:val="00166F81"/>
    <w:rsid w:val="0018582E"/>
    <w:rsid w:val="00187C07"/>
    <w:rsid w:val="001E6A60"/>
    <w:rsid w:val="002211F5"/>
    <w:rsid w:val="00242B3A"/>
    <w:rsid w:val="00270A8E"/>
    <w:rsid w:val="002B118A"/>
    <w:rsid w:val="002C55B5"/>
    <w:rsid w:val="002C5FF7"/>
    <w:rsid w:val="002D547A"/>
    <w:rsid w:val="002D7917"/>
    <w:rsid w:val="00310D4C"/>
    <w:rsid w:val="0034467F"/>
    <w:rsid w:val="00351138"/>
    <w:rsid w:val="00353D9A"/>
    <w:rsid w:val="0037687D"/>
    <w:rsid w:val="003A6B0A"/>
    <w:rsid w:val="003C70EE"/>
    <w:rsid w:val="00413830"/>
    <w:rsid w:val="00470A34"/>
    <w:rsid w:val="004A1101"/>
    <w:rsid w:val="004A1A81"/>
    <w:rsid w:val="004A4767"/>
    <w:rsid w:val="004B52D4"/>
    <w:rsid w:val="004F181D"/>
    <w:rsid w:val="004F59CD"/>
    <w:rsid w:val="0052627A"/>
    <w:rsid w:val="005655EC"/>
    <w:rsid w:val="00575D10"/>
    <w:rsid w:val="00582781"/>
    <w:rsid w:val="00597AC5"/>
    <w:rsid w:val="005A3082"/>
    <w:rsid w:val="005C5341"/>
    <w:rsid w:val="006220B3"/>
    <w:rsid w:val="006270BC"/>
    <w:rsid w:val="00630120"/>
    <w:rsid w:val="00673795"/>
    <w:rsid w:val="00683607"/>
    <w:rsid w:val="006963CB"/>
    <w:rsid w:val="006B76C3"/>
    <w:rsid w:val="006D1BC9"/>
    <w:rsid w:val="006D399A"/>
    <w:rsid w:val="006E2903"/>
    <w:rsid w:val="006E2D34"/>
    <w:rsid w:val="006E77EA"/>
    <w:rsid w:val="006F7E8E"/>
    <w:rsid w:val="0070655F"/>
    <w:rsid w:val="00711078"/>
    <w:rsid w:val="00714361"/>
    <w:rsid w:val="0076787A"/>
    <w:rsid w:val="0077045D"/>
    <w:rsid w:val="00772AAF"/>
    <w:rsid w:val="007D3FAF"/>
    <w:rsid w:val="007D4E67"/>
    <w:rsid w:val="007E0D31"/>
    <w:rsid w:val="007F59C1"/>
    <w:rsid w:val="0081746F"/>
    <w:rsid w:val="008316F7"/>
    <w:rsid w:val="008335C0"/>
    <w:rsid w:val="00850454"/>
    <w:rsid w:val="0085141B"/>
    <w:rsid w:val="00854EEE"/>
    <w:rsid w:val="008727DC"/>
    <w:rsid w:val="00873E91"/>
    <w:rsid w:val="008A6BCC"/>
    <w:rsid w:val="008B5D80"/>
    <w:rsid w:val="008E52BF"/>
    <w:rsid w:val="008F5949"/>
    <w:rsid w:val="00921002"/>
    <w:rsid w:val="00935E96"/>
    <w:rsid w:val="0094152F"/>
    <w:rsid w:val="00944A36"/>
    <w:rsid w:val="009A5600"/>
    <w:rsid w:val="009A6893"/>
    <w:rsid w:val="009F1125"/>
    <w:rsid w:val="009F33CD"/>
    <w:rsid w:val="00A30BEC"/>
    <w:rsid w:val="00A7573D"/>
    <w:rsid w:val="00A834EC"/>
    <w:rsid w:val="00AC54A0"/>
    <w:rsid w:val="00AF265F"/>
    <w:rsid w:val="00B07CA0"/>
    <w:rsid w:val="00B138DC"/>
    <w:rsid w:val="00B26A02"/>
    <w:rsid w:val="00B67108"/>
    <w:rsid w:val="00B74054"/>
    <w:rsid w:val="00B82233"/>
    <w:rsid w:val="00BF57DD"/>
    <w:rsid w:val="00BF7888"/>
    <w:rsid w:val="00C44C42"/>
    <w:rsid w:val="00C44EC4"/>
    <w:rsid w:val="00C61AC4"/>
    <w:rsid w:val="00C674F6"/>
    <w:rsid w:val="00C85470"/>
    <w:rsid w:val="00C904EB"/>
    <w:rsid w:val="00C9644E"/>
    <w:rsid w:val="00C96C1F"/>
    <w:rsid w:val="00D40CCB"/>
    <w:rsid w:val="00D57368"/>
    <w:rsid w:val="00D947B3"/>
    <w:rsid w:val="00DA0188"/>
    <w:rsid w:val="00DC5709"/>
    <w:rsid w:val="00DC6D22"/>
    <w:rsid w:val="00E03A30"/>
    <w:rsid w:val="00E138A4"/>
    <w:rsid w:val="00E277F0"/>
    <w:rsid w:val="00E30847"/>
    <w:rsid w:val="00E4218F"/>
    <w:rsid w:val="00E449B2"/>
    <w:rsid w:val="00E515C6"/>
    <w:rsid w:val="00E53169"/>
    <w:rsid w:val="00E6015C"/>
    <w:rsid w:val="00EA6120"/>
    <w:rsid w:val="00EB03B3"/>
    <w:rsid w:val="00F01380"/>
    <w:rsid w:val="00F02D30"/>
    <w:rsid w:val="00F0594D"/>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55494F"/>
  <w15:chartTrackingRefBased/>
  <w15:docId w15:val="{2AB3FBAC-962F-41D5-AC19-CDCD2E33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0E0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236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602416679">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history.unt.edu/ark:/67531/metapth101018/m1/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nsofdewittcolony.org/smithwickevolutionofastatechIX.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117152/m1/8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rive.google.com/file/d/1-Mzr0YcxBDpCz-lHCikvjpFkVYQ01fWD/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chives.gov/education/lessons/workshe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4B288-0DA4-4FDD-B686-CED250B500A7}">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abe1a9c9-0c6d-433c-adda-7fbcb047a719"/>
    <ds:schemaRef ds:uri="http://purl.org/dc/dcmitype/"/>
    <ds:schemaRef ds:uri="http://purl.org/dc/elements/1.1/"/>
    <ds:schemaRef ds:uri="http://schemas.microsoft.com/office/infopath/2007/PartnerControls"/>
    <ds:schemaRef ds:uri="c9d2663c-d922-4697-875d-fa17f01068b5"/>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10</cp:revision>
  <cp:lastPrinted>2021-07-06T16:11:00Z</cp:lastPrinted>
  <dcterms:created xsi:type="dcterms:W3CDTF">2021-08-02T19:35:00Z</dcterms:created>
  <dcterms:modified xsi:type="dcterms:W3CDTF">2022-02-21T22:48:00Z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